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8111A" w14:textId="57D72ADF" w:rsidR="00533EC3" w:rsidRDefault="00533EC3" w:rsidP="00533EC3">
      <w:pPr>
        <w:jc w:val="center"/>
        <w:rPr>
          <w:b/>
          <w:bCs/>
          <w:sz w:val="28"/>
          <w:szCs w:val="28"/>
        </w:rPr>
      </w:pPr>
      <w:r>
        <w:rPr>
          <w:b/>
          <w:bCs/>
          <w:sz w:val="28"/>
          <w:szCs w:val="28"/>
        </w:rPr>
        <w:t>THÔNG BÁO MỜI ĐƠN VỊ THAM GIA THỰC HIỆN</w:t>
      </w:r>
    </w:p>
    <w:p w14:paraId="3F1C874B" w14:textId="5B07CF76" w:rsidR="001672C3" w:rsidRDefault="00533EC3" w:rsidP="00533EC3">
      <w:pPr>
        <w:jc w:val="center"/>
        <w:rPr>
          <w:b/>
          <w:bCs/>
          <w:sz w:val="28"/>
          <w:szCs w:val="28"/>
        </w:rPr>
      </w:pPr>
      <w:r>
        <w:rPr>
          <w:b/>
          <w:bCs/>
          <w:sz w:val="28"/>
          <w:szCs w:val="28"/>
        </w:rPr>
        <w:t>Gói thầu “</w:t>
      </w:r>
      <w:r w:rsidR="00CD188C">
        <w:rPr>
          <w:b/>
          <w:sz w:val="28"/>
          <w:szCs w:val="28"/>
        </w:rPr>
        <w:t xml:space="preserve">Tập huấn, giới thiệu mô hình ESCO về Sử dụng năng lượng tiết kiệm và hiệu quả trong các ngành công nghiệp trọng điểm </w:t>
      </w:r>
      <w:r w:rsidR="00CD188C" w:rsidRPr="00CE5209">
        <w:rPr>
          <w:b/>
          <w:bCs/>
          <w:sz w:val="28"/>
          <w:szCs w:val="28"/>
        </w:rPr>
        <w:t>năm 202</w:t>
      </w:r>
      <w:r w:rsidR="00CD188C">
        <w:rPr>
          <w:b/>
          <w:bCs/>
          <w:sz w:val="28"/>
          <w:szCs w:val="28"/>
        </w:rPr>
        <w:t>2</w:t>
      </w:r>
      <w:r w:rsidR="00CD188C">
        <w:rPr>
          <w:b/>
          <w:bCs/>
          <w:sz w:val="28"/>
          <w:szCs w:val="28"/>
        </w:rPr>
        <w:t xml:space="preserve"> </w:t>
      </w:r>
      <w:r>
        <w:rPr>
          <w:b/>
          <w:bCs/>
          <w:sz w:val="28"/>
          <w:szCs w:val="28"/>
        </w:rPr>
        <w:t>thuộc</w:t>
      </w:r>
      <w:r>
        <w:rPr>
          <w:b/>
          <w:bCs/>
          <w:sz w:val="28"/>
          <w:szCs w:val="28"/>
          <w:lang w:val="vi-VN"/>
        </w:rPr>
        <w:t xml:space="preserve"> </w:t>
      </w:r>
      <w:r>
        <w:rPr>
          <w:b/>
          <w:bCs/>
          <w:sz w:val="28"/>
          <w:szCs w:val="28"/>
        </w:rPr>
        <w:t>Kế hoạch Sử dụng năng lượng tiết kiệm và hiệu quả trên địa bàn tỉnh Đồng Nai năm 2022”</w:t>
      </w:r>
    </w:p>
    <w:p w14:paraId="275DB5CA" w14:textId="77777777" w:rsidR="00533EC3" w:rsidRDefault="00533EC3" w:rsidP="00533EC3">
      <w:pPr>
        <w:spacing w:beforeLines="40" w:before="96" w:line="276" w:lineRule="auto"/>
        <w:ind w:firstLine="567"/>
        <w:jc w:val="both"/>
        <w:rPr>
          <w:bCs/>
          <w:i/>
          <w:sz w:val="28"/>
          <w:szCs w:val="28"/>
        </w:rPr>
      </w:pPr>
      <w:r>
        <w:rPr>
          <w:bCs/>
          <w:i/>
          <w:sz w:val="28"/>
          <w:szCs w:val="28"/>
        </w:rPr>
        <w:t>Căn cứ Kế hoạch số 56/KH-UBND ngày 16/3/2022 của UBND tỉnh Đồng Nai về việc phê duyệt Kế hoạch thực hiện Chương trình Sử dụng năng lượng tiết kiệm và hiệu quả trên địa bàn tỉnh năm 2022;</w:t>
      </w:r>
    </w:p>
    <w:p w14:paraId="5113D701" w14:textId="77777777" w:rsidR="00533EC3" w:rsidRDefault="00533EC3" w:rsidP="00533EC3">
      <w:pPr>
        <w:spacing w:before="120" w:after="120" w:line="276" w:lineRule="auto"/>
        <w:ind w:firstLine="540"/>
        <w:jc w:val="both"/>
        <w:rPr>
          <w:bCs/>
          <w:i/>
          <w:sz w:val="28"/>
          <w:szCs w:val="28"/>
        </w:rPr>
      </w:pPr>
      <w:r>
        <w:rPr>
          <w:bCs/>
          <w:i/>
          <w:sz w:val="28"/>
          <w:szCs w:val="28"/>
        </w:rPr>
        <w:t>Căn cứ Quyết định số 89/QĐ-STC ngày 01/4/2022 của Sở Tài chính về việc phê duyệt danh mục thực hiện nhiệm vụ sử dụng năng lượng tiết kiệm và hiệu quả trên địa bàn tỉnh Đồng Nai năm 2022 của Sở Công Thương làm chủ đầu tư.</w:t>
      </w:r>
    </w:p>
    <w:p w14:paraId="012C2C4A" w14:textId="77777777" w:rsidR="00533EC3" w:rsidRDefault="00533EC3" w:rsidP="00533EC3">
      <w:pPr>
        <w:spacing w:before="120" w:after="120" w:line="276" w:lineRule="auto"/>
        <w:ind w:firstLine="540"/>
        <w:jc w:val="both"/>
        <w:rPr>
          <w:bCs/>
          <w:i/>
          <w:sz w:val="28"/>
          <w:szCs w:val="28"/>
        </w:rPr>
      </w:pPr>
      <w:r>
        <w:rPr>
          <w:bCs/>
          <w:i/>
          <w:sz w:val="28"/>
          <w:szCs w:val="28"/>
        </w:rPr>
        <w:t>Theo Chứng thư số 769/TĐG-CT ngày 24/3/2022 của Công ty Cổ phần thẩm định giá Đồng Nai về ban hành chứng thư thẩm định giá Chi phí thực hiện Kế hoạch thực hiện Chương trình Sử dụng năng lượng tiết kiệm và hiệu quả trên địa bàn tỉnh năm 2022;</w:t>
      </w:r>
    </w:p>
    <w:p w14:paraId="16ABCE14" w14:textId="55AEBF74" w:rsidR="00533EC3" w:rsidRDefault="00533EC3" w:rsidP="00533EC3">
      <w:pPr>
        <w:spacing w:after="60"/>
        <w:ind w:firstLine="567"/>
        <w:jc w:val="both"/>
        <w:rPr>
          <w:bCs/>
          <w:i/>
          <w:sz w:val="28"/>
          <w:szCs w:val="28"/>
        </w:rPr>
      </w:pPr>
      <w:r>
        <w:rPr>
          <w:bCs/>
          <w:i/>
          <w:sz w:val="28"/>
          <w:szCs w:val="28"/>
        </w:rPr>
        <w:t>Căn cứ Quyết định số 137/QĐ-STC ngày 25/4/2022 của Sở Tài Chính phê duyệt kế hoạch lựa chọn nhà thầu gói thầu tuyên truyền, giáo dục nâng cao nhận thức của cộng đồng về sử dụng năng lượng tiết kiệm hiệu quả năm 2022 của Sở Công Thương;</w:t>
      </w:r>
    </w:p>
    <w:p w14:paraId="5BFA7961" w14:textId="77777777" w:rsidR="000A2FF7" w:rsidRPr="00533AB0" w:rsidRDefault="000A2FF7" w:rsidP="000A2FF7">
      <w:pPr>
        <w:widowControl w:val="0"/>
        <w:ind w:firstLine="567"/>
        <w:jc w:val="both"/>
        <w:rPr>
          <w:bCs/>
          <w:i/>
          <w:sz w:val="28"/>
          <w:szCs w:val="28"/>
        </w:rPr>
      </w:pPr>
      <w:r>
        <w:rPr>
          <w:bCs/>
          <w:i/>
          <w:sz w:val="28"/>
          <w:szCs w:val="28"/>
        </w:rPr>
        <w:t>Căn cứ Quyết định số 7</w:t>
      </w:r>
      <w:r w:rsidRPr="00AD157C">
        <w:rPr>
          <w:bCs/>
          <w:i/>
          <w:sz w:val="28"/>
          <w:szCs w:val="28"/>
        </w:rPr>
        <w:t xml:space="preserve">5/QĐ-SCT ngày </w:t>
      </w:r>
      <w:r>
        <w:rPr>
          <w:bCs/>
          <w:i/>
          <w:sz w:val="28"/>
          <w:szCs w:val="28"/>
        </w:rPr>
        <w:t>05</w:t>
      </w:r>
      <w:r w:rsidRPr="00AD157C">
        <w:rPr>
          <w:bCs/>
          <w:i/>
          <w:sz w:val="28"/>
          <w:szCs w:val="28"/>
        </w:rPr>
        <w:t xml:space="preserve">/5/2021 của Giám đốc Sở Công Thương </w:t>
      </w:r>
      <w:r w:rsidRPr="00533AB0">
        <w:rPr>
          <w:bCs/>
          <w:i/>
          <w:sz w:val="28"/>
          <w:szCs w:val="28"/>
        </w:rPr>
        <w:t>Phê duyệt Kế hoạch lựa chọn nhà thầu thực hiện các Gói thầu thuộc Kế hoạch Sử dụng năng lượng tiết kiệm và hiệu quả trên địa bàn tỉnh Đồng Nai năm 2022</w:t>
      </w:r>
      <w:r>
        <w:rPr>
          <w:bCs/>
          <w:i/>
          <w:sz w:val="28"/>
          <w:szCs w:val="28"/>
        </w:rPr>
        <w:t>;</w:t>
      </w:r>
    </w:p>
    <w:p w14:paraId="2883D274" w14:textId="49798454" w:rsidR="00533EC3" w:rsidRDefault="00533EC3" w:rsidP="00533EC3">
      <w:pPr>
        <w:ind w:firstLine="567"/>
        <w:jc w:val="both"/>
        <w:rPr>
          <w:b/>
          <w:iCs/>
          <w:sz w:val="28"/>
          <w:szCs w:val="28"/>
        </w:rPr>
      </w:pPr>
      <w:r w:rsidRPr="00533EC3">
        <w:rPr>
          <w:b/>
          <w:iCs/>
          <w:sz w:val="28"/>
          <w:szCs w:val="28"/>
        </w:rPr>
        <w:t>Sở Công Thương kính mời các đơn vị có đủ điều kiện tham gia thực hiện Gói thầu “Tổ chức lớp tập huấn, đào tạo kiến thức về quản lý năng lượng thuộc</w:t>
      </w:r>
      <w:r w:rsidRPr="00533EC3">
        <w:rPr>
          <w:b/>
          <w:iCs/>
          <w:sz w:val="28"/>
          <w:szCs w:val="28"/>
          <w:lang w:val="vi-VN"/>
        </w:rPr>
        <w:t xml:space="preserve"> </w:t>
      </w:r>
      <w:r w:rsidRPr="00533EC3">
        <w:rPr>
          <w:b/>
          <w:iCs/>
          <w:sz w:val="28"/>
          <w:szCs w:val="28"/>
        </w:rPr>
        <w:t>Kế hoạch Sử dụng năng lượng tiết kiệm và hiệu quả trên địa bàn tỉnh Đồng Nai năm 2022”</w:t>
      </w:r>
      <w:r w:rsidR="00B10BAA">
        <w:rPr>
          <w:b/>
          <w:iCs/>
          <w:sz w:val="28"/>
          <w:szCs w:val="28"/>
        </w:rPr>
        <w:t xml:space="preserve"> </w:t>
      </w:r>
      <w:r w:rsidR="000A2FF7" w:rsidRPr="000A2FF7">
        <w:rPr>
          <w:i/>
          <w:iCs/>
          <w:sz w:val="28"/>
          <w:szCs w:val="28"/>
        </w:rPr>
        <w:t>(danh mục gói thầu kèm theo).</w:t>
      </w:r>
    </w:p>
    <w:p w14:paraId="1F4B21D7" w14:textId="2C0BD6D5" w:rsidR="00533EC3" w:rsidRPr="00B10BAA" w:rsidRDefault="00533EC3" w:rsidP="00533EC3">
      <w:pPr>
        <w:pStyle w:val="ListParagraph"/>
        <w:numPr>
          <w:ilvl w:val="0"/>
          <w:numId w:val="1"/>
        </w:numPr>
        <w:tabs>
          <w:tab w:val="left" w:pos="2127"/>
          <w:tab w:val="left" w:pos="2340"/>
          <w:tab w:val="left" w:pos="5040"/>
        </w:tabs>
        <w:spacing w:after="80"/>
        <w:jc w:val="both"/>
        <w:rPr>
          <w:sz w:val="28"/>
          <w:szCs w:val="28"/>
        </w:rPr>
      </w:pPr>
      <w:r w:rsidRPr="00533EC3">
        <w:rPr>
          <w:iCs/>
          <w:sz w:val="28"/>
          <w:szCs w:val="28"/>
        </w:rPr>
        <w:t>Thời gian thực hiện: Quý II, III, IV/2022.</w:t>
      </w:r>
    </w:p>
    <w:p w14:paraId="5D3D76EE" w14:textId="77777777" w:rsidR="00B10BAA" w:rsidRPr="00533EC3" w:rsidRDefault="00B10BAA" w:rsidP="00B10BAA">
      <w:pPr>
        <w:pStyle w:val="ListParagraph"/>
        <w:tabs>
          <w:tab w:val="left" w:pos="2127"/>
          <w:tab w:val="left" w:pos="2340"/>
          <w:tab w:val="left" w:pos="5040"/>
        </w:tabs>
        <w:spacing w:after="80"/>
        <w:ind w:left="927"/>
        <w:jc w:val="both"/>
        <w:rPr>
          <w:sz w:val="28"/>
          <w:szCs w:val="28"/>
        </w:rPr>
      </w:pPr>
    </w:p>
    <w:p w14:paraId="1ADF6D50" w14:textId="77777777" w:rsidR="00533EC3" w:rsidRPr="00533EC3" w:rsidRDefault="00533EC3" w:rsidP="00533EC3">
      <w:pPr>
        <w:ind w:firstLine="567"/>
        <w:jc w:val="both"/>
        <w:rPr>
          <w:b/>
          <w:iCs/>
          <w:sz w:val="28"/>
          <w:szCs w:val="28"/>
        </w:rPr>
      </w:pPr>
    </w:p>
    <w:p w14:paraId="1D1DDD5A" w14:textId="55D65871" w:rsidR="00533EC3" w:rsidRDefault="00533EC3" w:rsidP="00533EC3">
      <w:pPr>
        <w:spacing w:after="60"/>
        <w:ind w:firstLine="567"/>
        <w:jc w:val="both"/>
        <w:rPr>
          <w:b/>
          <w:iCs/>
          <w:sz w:val="28"/>
          <w:szCs w:val="28"/>
        </w:rPr>
      </w:pPr>
    </w:p>
    <w:p w14:paraId="1B0BBD4C" w14:textId="2C69C2B6" w:rsidR="000A2FF7" w:rsidRDefault="000A2FF7" w:rsidP="00533EC3">
      <w:pPr>
        <w:spacing w:after="60"/>
        <w:ind w:firstLine="567"/>
        <w:jc w:val="both"/>
        <w:rPr>
          <w:b/>
          <w:iCs/>
          <w:sz w:val="28"/>
          <w:szCs w:val="28"/>
        </w:rPr>
      </w:pPr>
    </w:p>
    <w:p w14:paraId="705F7923" w14:textId="19B71653" w:rsidR="000A2FF7" w:rsidRDefault="000A2FF7" w:rsidP="00533EC3">
      <w:pPr>
        <w:spacing w:after="60"/>
        <w:ind w:firstLine="567"/>
        <w:jc w:val="both"/>
        <w:rPr>
          <w:b/>
          <w:iCs/>
          <w:sz w:val="28"/>
          <w:szCs w:val="28"/>
        </w:rPr>
      </w:pPr>
    </w:p>
    <w:p w14:paraId="7E81001C" w14:textId="77777777" w:rsidR="007C750A" w:rsidRPr="00AD30C1" w:rsidRDefault="007C750A" w:rsidP="007C750A">
      <w:pPr>
        <w:jc w:val="center"/>
        <w:rPr>
          <w:b/>
          <w:lang w:bidi="he-IL"/>
        </w:rPr>
      </w:pPr>
      <w:r>
        <w:rPr>
          <w:b/>
          <w:sz w:val="28"/>
          <w:szCs w:val="28"/>
          <w:lang w:bidi="he-IL"/>
        </w:rPr>
        <w:lastRenderedPageBreak/>
        <w:t>PHỤ LỤC</w:t>
      </w:r>
    </w:p>
    <w:p w14:paraId="35EE2F74" w14:textId="77777777" w:rsidR="007C750A" w:rsidRPr="00975DA1" w:rsidRDefault="007C750A" w:rsidP="007C750A">
      <w:pPr>
        <w:spacing w:after="80"/>
        <w:jc w:val="center"/>
        <w:rPr>
          <w:b/>
          <w:sz w:val="28"/>
          <w:szCs w:val="28"/>
          <w:lang w:val="vi-VN"/>
        </w:rPr>
      </w:pPr>
      <w:r>
        <w:rPr>
          <w:b/>
          <w:bCs/>
          <w:iCs/>
          <w:sz w:val="27"/>
          <w:szCs w:val="27"/>
          <w:lang w:val="pt-BR"/>
        </w:rPr>
        <w:t>DỰ TOÁN KINH</w:t>
      </w:r>
      <w:r w:rsidRPr="007E612A">
        <w:rPr>
          <w:b/>
          <w:bCs/>
          <w:iCs/>
          <w:sz w:val="27"/>
          <w:szCs w:val="27"/>
          <w:lang w:val="pt-BR"/>
        </w:rPr>
        <w:t xml:space="preserve"> PHÍ</w:t>
      </w:r>
      <w:r>
        <w:rPr>
          <w:b/>
          <w:bCs/>
          <w:iCs/>
          <w:sz w:val="27"/>
          <w:szCs w:val="27"/>
          <w:lang w:val="pt-BR"/>
        </w:rPr>
        <w:t xml:space="preserve"> CÁC GÓI THẦU THUỘC </w:t>
      </w:r>
      <w:r w:rsidRPr="00384028">
        <w:rPr>
          <w:b/>
          <w:sz w:val="28"/>
          <w:szCs w:val="28"/>
          <w:lang w:val="vi-VN"/>
        </w:rPr>
        <w:t xml:space="preserve">KẾ HOẠCH </w:t>
      </w:r>
      <w:r>
        <w:rPr>
          <w:b/>
          <w:sz w:val="28"/>
          <w:szCs w:val="28"/>
        </w:rPr>
        <w:t>SỬ DỤNG NĂNG LƯỢNG TIẾT KIỆM VÀ HIỆU QUẢ</w:t>
      </w:r>
      <w:r w:rsidRPr="00384028">
        <w:rPr>
          <w:b/>
          <w:sz w:val="28"/>
          <w:szCs w:val="28"/>
          <w:lang w:val="vi-VN"/>
        </w:rPr>
        <w:t xml:space="preserve"> TRÊN ĐỊA BÀN </w:t>
      </w:r>
      <w:r>
        <w:rPr>
          <w:b/>
          <w:sz w:val="28"/>
          <w:szCs w:val="28"/>
        </w:rPr>
        <w:t xml:space="preserve">TỈNH ĐỒNG NAI </w:t>
      </w:r>
      <w:r w:rsidRPr="00384028">
        <w:rPr>
          <w:b/>
          <w:sz w:val="28"/>
          <w:szCs w:val="28"/>
          <w:lang w:val="vi-VN"/>
        </w:rPr>
        <w:t>NĂM 20</w:t>
      </w:r>
      <w:r w:rsidRPr="006977D8">
        <w:rPr>
          <w:b/>
          <w:sz w:val="28"/>
          <w:szCs w:val="28"/>
          <w:lang w:val="vi-VN"/>
        </w:rPr>
        <w:t>2</w:t>
      </w:r>
      <w:r w:rsidRPr="00975DA1">
        <w:rPr>
          <w:b/>
          <w:sz w:val="28"/>
          <w:szCs w:val="28"/>
          <w:lang w:val="vi-VN"/>
        </w:rPr>
        <w:t>2</w:t>
      </w:r>
    </w:p>
    <w:tbl>
      <w:tblPr>
        <w:tblW w:w="10440" w:type="dxa"/>
        <w:tblInd w:w="-702" w:type="dxa"/>
        <w:tblLook w:val="04A0" w:firstRow="1" w:lastRow="0" w:firstColumn="1" w:lastColumn="0" w:noHBand="0" w:noVBand="1"/>
      </w:tblPr>
      <w:tblGrid>
        <w:gridCol w:w="720"/>
        <w:gridCol w:w="4209"/>
        <w:gridCol w:w="1080"/>
        <w:gridCol w:w="1170"/>
        <w:gridCol w:w="1386"/>
        <w:gridCol w:w="1875"/>
      </w:tblGrid>
      <w:tr w:rsidR="007C750A" w14:paraId="68A57726" w14:textId="77777777" w:rsidTr="00586A7A">
        <w:trPr>
          <w:trHeight w:val="78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9F4398" w14:textId="77777777" w:rsidR="007C750A" w:rsidRDefault="007C750A" w:rsidP="00586A7A">
            <w:pPr>
              <w:jc w:val="center"/>
              <w:rPr>
                <w:b/>
                <w:bCs/>
                <w:szCs w:val="26"/>
              </w:rPr>
            </w:pPr>
            <w:r>
              <w:rPr>
                <w:b/>
                <w:bCs/>
                <w:szCs w:val="26"/>
              </w:rPr>
              <w:t>STT</w:t>
            </w:r>
          </w:p>
        </w:tc>
        <w:tc>
          <w:tcPr>
            <w:tcW w:w="4209" w:type="dxa"/>
            <w:tcBorders>
              <w:top w:val="single" w:sz="4" w:space="0" w:color="auto"/>
              <w:left w:val="nil"/>
              <w:bottom w:val="single" w:sz="4" w:space="0" w:color="auto"/>
              <w:right w:val="single" w:sz="4" w:space="0" w:color="auto"/>
            </w:tcBorders>
            <w:shd w:val="clear" w:color="auto" w:fill="auto"/>
            <w:vAlign w:val="center"/>
            <w:hideMark/>
          </w:tcPr>
          <w:p w14:paraId="31F0D884" w14:textId="77777777" w:rsidR="007C750A" w:rsidRDefault="007C750A" w:rsidP="00586A7A">
            <w:pPr>
              <w:jc w:val="center"/>
              <w:rPr>
                <w:b/>
                <w:bCs/>
                <w:szCs w:val="26"/>
              </w:rPr>
            </w:pPr>
            <w:r>
              <w:rPr>
                <w:b/>
                <w:bCs/>
                <w:szCs w:val="26"/>
              </w:rPr>
              <w:t>Nội dung hạng mục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FAEFF90" w14:textId="77777777" w:rsidR="007C750A" w:rsidRDefault="007C750A" w:rsidP="00586A7A">
            <w:pPr>
              <w:jc w:val="center"/>
              <w:rPr>
                <w:b/>
                <w:bCs/>
                <w:szCs w:val="26"/>
              </w:rPr>
            </w:pPr>
            <w:r>
              <w:rPr>
                <w:b/>
                <w:bCs/>
                <w:szCs w:val="26"/>
              </w:rPr>
              <w:t>Đơn vị tính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78F3FAE" w14:textId="77777777" w:rsidR="007C750A" w:rsidRDefault="007C750A" w:rsidP="00586A7A">
            <w:pPr>
              <w:jc w:val="center"/>
              <w:rPr>
                <w:b/>
                <w:bCs/>
                <w:szCs w:val="26"/>
              </w:rPr>
            </w:pPr>
            <w:r>
              <w:rPr>
                <w:b/>
                <w:bCs/>
                <w:szCs w:val="26"/>
              </w:rPr>
              <w:t>Số lượng</w:t>
            </w:r>
          </w:p>
        </w:tc>
        <w:tc>
          <w:tcPr>
            <w:tcW w:w="1386" w:type="dxa"/>
            <w:tcBorders>
              <w:top w:val="single" w:sz="4" w:space="0" w:color="auto"/>
              <w:left w:val="nil"/>
              <w:bottom w:val="single" w:sz="4" w:space="0" w:color="auto"/>
              <w:right w:val="single" w:sz="4" w:space="0" w:color="auto"/>
            </w:tcBorders>
            <w:shd w:val="clear" w:color="auto" w:fill="auto"/>
            <w:vAlign w:val="center"/>
            <w:hideMark/>
          </w:tcPr>
          <w:p w14:paraId="4D8AE687" w14:textId="77777777" w:rsidR="007C750A" w:rsidRDefault="007C750A" w:rsidP="00586A7A">
            <w:pPr>
              <w:jc w:val="center"/>
              <w:rPr>
                <w:b/>
                <w:bCs/>
                <w:szCs w:val="26"/>
              </w:rPr>
            </w:pPr>
            <w:r>
              <w:rPr>
                <w:b/>
                <w:bCs/>
                <w:szCs w:val="26"/>
              </w:rPr>
              <w:t>Đơn giá VAT 8%</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64BAADAB" w14:textId="77777777" w:rsidR="007C750A" w:rsidRDefault="007C750A" w:rsidP="00586A7A">
            <w:pPr>
              <w:jc w:val="center"/>
              <w:rPr>
                <w:b/>
                <w:bCs/>
                <w:szCs w:val="26"/>
              </w:rPr>
            </w:pPr>
            <w:r>
              <w:rPr>
                <w:b/>
                <w:bCs/>
                <w:szCs w:val="26"/>
              </w:rPr>
              <w:t xml:space="preserve"> Thành tiền VAT 8%</w:t>
            </w:r>
          </w:p>
        </w:tc>
      </w:tr>
      <w:tr w:rsidR="007C750A" w14:paraId="57B76B57" w14:textId="77777777" w:rsidTr="00586A7A">
        <w:trPr>
          <w:trHeight w:val="1296"/>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009E8F9" w14:textId="77777777" w:rsidR="007C750A" w:rsidRDefault="007C750A" w:rsidP="00586A7A">
            <w:pPr>
              <w:jc w:val="center"/>
              <w:rPr>
                <w:b/>
                <w:bCs/>
                <w:szCs w:val="26"/>
              </w:rPr>
            </w:pPr>
            <w:r>
              <w:rPr>
                <w:b/>
                <w:bCs/>
                <w:szCs w:val="26"/>
              </w:rPr>
              <w:t>II</w:t>
            </w:r>
          </w:p>
        </w:tc>
        <w:tc>
          <w:tcPr>
            <w:tcW w:w="4209" w:type="dxa"/>
            <w:tcBorders>
              <w:top w:val="nil"/>
              <w:left w:val="nil"/>
              <w:bottom w:val="single" w:sz="4" w:space="0" w:color="auto"/>
              <w:right w:val="single" w:sz="4" w:space="0" w:color="auto"/>
            </w:tcBorders>
            <w:shd w:val="clear" w:color="auto" w:fill="auto"/>
            <w:vAlign w:val="center"/>
            <w:hideMark/>
          </w:tcPr>
          <w:p w14:paraId="673B44AA" w14:textId="77777777" w:rsidR="007C750A" w:rsidRDefault="007C750A" w:rsidP="00586A7A">
            <w:pPr>
              <w:rPr>
                <w:b/>
                <w:bCs/>
                <w:szCs w:val="26"/>
              </w:rPr>
            </w:pPr>
            <w:r>
              <w:rPr>
                <w:b/>
                <w:bCs/>
                <w:szCs w:val="26"/>
              </w:rPr>
              <w:t>Tập huấn, giới thiệu mô hình ESCO về tiết kiệm năng lượng trong ngành công nghiệp trọng điểm</w:t>
            </w:r>
          </w:p>
        </w:tc>
        <w:tc>
          <w:tcPr>
            <w:tcW w:w="1080" w:type="dxa"/>
            <w:tcBorders>
              <w:top w:val="nil"/>
              <w:left w:val="nil"/>
              <w:bottom w:val="single" w:sz="4" w:space="0" w:color="auto"/>
              <w:right w:val="single" w:sz="4" w:space="0" w:color="auto"/>
            </w:tcBorders>
            <w:shd w:val="clear" w:color="auto" w:fill="auto"/>
            <w:vAlign w:val="center"/>
            <w:hideMark/>
          </w:tcPr>
          <w:p w14:paraId="67C60E0A" w14:textId="77777777" w:rsidR="007C750A" w:rsidRDefault="007C750A" w:rsidP="00586A7A">
            <w:pPr>
              <w:jc w:val="center"/>
              <w:rPr>
                <w:b/>
                <w:bCs/>
                <w:szCs w:val="26"/>
              </w:rPr>
            </w:pPr>
            <w:r>
              <w:rPr>
                <w:b/>
                <w:bCs/>
                <w:szCs w:val="26"/>
              </w:rPr>
              <w:t> </w:t>
            </w:r>
          </w:p>
        </w:tc>
        <w:tc>
          <w:tcPr>
            <w:tcW w:w="1170" w:type="dxa"/>
            <w:tcBorders>
              <w:top w:val="nil"/>
              <w:left w:val="nil"/>
              <w:bottom w:val="single" w:sz="4" w:space="0" w:color="auto"/>
              <w:right w:val="single" w:sz="4" w:space="0" w:color="auto"/>
            </w:tcBorders>
            <w:shd w:val="clear" w:color="auto" w:fill="auto"/>
            <w:vAlign w:val="center"/>
            <w:hideMark/>
          </w:tcPr>
          <w:p w14:paraId="34157F22" w14:textId="77777777" w:rsidR="007C750A" w:rsidRDefault="007C750A" w:rsidP="00586A7A">
            <w:pPr>
              <w:jc w:val="center"/>
              <w:rPr>
                <w:b/>
                <w:bCs/>
                <w:szCs w:val="26"/>
              </w:rPr>
            </w:pPr>
            <w:r>
              <w:rPr>
                <w:b/>
                <w:bCs/>
                <w:szCs w:val="26"/>
              </w:rPr>
              <w:t> </w:t>
            </w:r>
          </w:p>
        </w:tc>
        <w:tc>
          <w:tcPr>
            <w:tcW w:w="1386" w:type="dxa"/>
            <w:tcBorders>
              <w:top w:val="nil"/>
              <w:left w:val="nil"/>
              <w:bottom w:val="single" w:sz="4" w:space="0" w:color="auto"/>
              <w:right w:val="single" w:sz="4" w:space="0" w:color="auto"/>
            </w:tcBorders>
            <w:shd w:val="clear" w:color="auto" w:fill="auto"/>
            <w:vAlign w:val="center"/>
            <w:hideMark/>
          </w:tcPr>
          <w:p w14:paraId="37BB0B9A" w14:textId="77777777" w:rsidR="007C750A" w:rsidRDefault="007C750A" w:rsidP="00586A7A">
            <w:pPr>
              <w:jc w:val="right"/>
              <w:rPr>
                <w:szCs w:val="26"/>
              </w:rPr>
            </w:pPr>
            <w:r>
              <w:rPr>
                <w:szCs w:val="26"/>
              </w:rPr>
              <w:t> </w:t>
            </w:r>
          </w:p>
        </w:tc>
        <w:tc>
          <w:tcPr>
            <w:tcW w:w="1875" w:type="dxa"/>
            <w:tcBorders>
              <w:top w:val="nil"/>
              <w:left w:val="nil"/>
              <w:bottom w:val="single" w:sz="4" w:space="0" w:color="auto"/>
              <w:right w:val="single" w:sz="4" w:space="0" w:color="auto"/>
            </w:tcBorders>
            <w:shd w:val="clear" w:color="auto" w:fill="auto"/>
            <w:vAlign w:val="center"/>
            <w:hideMark/>
          </w:tcPr>
          <w:p w14:paraId="1DB8DB07" w14:textId="77777777" w:rsidR="007C750A" w:rsidRDefault="007C750A" w:rsidP="00586A7A">
            <w:pPr>
              <w:jc w:val="center"/>
              <w:rPr>
                <w:b/>
                <w:bCs/>
                <w:szCs w:val="26"/>
              </w:rPr>
            </w:pPr>
            <w:r>
              <w:rPr>
                <w:b/>
                <w:bCs/>
                <w:szCs w:val="26"/>
              </w:rPr>
              <w:t>31,360,000</w:t>
            </w:r>
          </w:p>
        </w:tc>
      </w:tr>
      <w:tr w:rsidR="007C750A" w14:paraId="36E0930C" w14:textId="77777777" w:rsidTr="00586A7A">
        <w:trPr>
          <w:trHeight w:val="178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29DD39B" w14:textId="77777777" w:rsidR="007C750A" w:rsidRDefault="007C750A" w:rsidP="00586A7A">
            <w:pPr>
              <w:jc w:val="center"/>
              <w:rPr>
                <w:szCs w:val="26"/>
              </w:rPr>
            </w:pPr>
            <w:r>
              <w:rPr>
                <w:szCs w:val="26"/>
              </w:rPr>
              <w:t>1</w:t>
            </w:r>
          </w:p>
        </w:tc>
        <w:tc>
          <w:tcPr>
            <w:tcW w:w="4209" w:type="dxa"/>
            <w:tcBorders>
              <w:top w:val="nil"/>
              <w:left w:val="nil"/>
              <w:bottom w:val="single" w:sz="4" w:space="0" w:color="auto"/>
              <w:right w:val="single" w:sz="4" w:space="0" w:color="auto"/>
            </w:tcBorders>
            <w:shd w:val="clear" w:color="auto" w:fill="auto"/>
            <w:vAlign w:val="center"/>
            <w:hideMark/>
          </w:tcPr>
          <w:p w14:paraId="6BCBA378" w14:textId="77777777" w:rsidR="007C750A" w:rsidRDefault="007C750A" w:rsidP="00586A7A">
            <w:pPr>
              <w:rPr>
                <w:szCs w:val="26"/>
              </w:rPr>
            </w:pPr>
            <w:r>
              <w:rPr>
                <w:szCs w:val="26"/>
              </w:rPr>
              <w:t>In thư mời + tem gửi DN</w:t>
            </w:r>
            <w:r>
              <w:rPr>
                <w:szCs w:val="26"/>
              </w:rPr>
              <w:br/>
            </w:r>
            <w:r>
              <w:rPr>
                <w:i/>
                <w:iCs/>
                <w:szCs w:val="26"/>
              </w:rPr>
              <w:t>- Kích thước: Khổ A4</w:t>
            </w:r>
            <w:r>
              <w:rPr>
                <w:i/>
                <w:iCs/>
                <w:szCs w:val="26"/>
              </w:rPr>
              <w:br/>
              <w:t>- Chất liệu: giấy Fort 100gsm, in 1 màu 2 mặt</w:t>
            </w:r>
            <w:r>
              <w:rPr>
                <w:i/>
                <w:iCs/>
                <w:szCs w:val="26"/>
              </w:rPr>
              <w:br/>
              <w:t>- Bao gồm thư mời và kế hoạch tổ chức đào tạo</w:t>
            </w:r>
            <w:r>
              <w:rPr>
                <w:i/>
                <w:iCs/>
                <w:szCs w:val="26"/>
              </w:rPr>
              <w:br/>
              <w:t>- Bao gồm: chi phí in ấn, đóng bao thư, chi phí gửi bưu điện (phong bì trọng lượng từ 101g đến 200g)</w:t>
            </w:r>
          </w:p>
        </w:tc>
        <w:tc>
          <w:tcPr>
            <w:tcW w:w="1080" w:type="dxa"/>
            <w:tcBorders>
              <w:top w:val="nil"/>
              <w:left w:val="nil"/>
              <w:bottom w:val="single" w:sz="4" w:space="0" w:color="auto"/>
              <w:right w:val="single" w:sz="4" w:space="0" w:color="auto"/>
            </w:tcBorders>
            <w:shd w:val="clear" w:color="auto" w:fill="auto"/>
            <w:vAlign w:val="center"/>
            <w:hideMark/>
          </w:tcPr>
          <w:p w14:paraId="7E4B1B57" w14:textId="77777777" w:rsidR="007C750A" w:rsidRDefault="007C750A" w:rsidP="00586A7A">
            <w:pPr>
              <w:jc w:val="center"/>
              <w:rPr>
                <w:szCs w:val="26"/>
              </w:rPr>
            </w:pPr>
            <w:r>
              <w:rPr>
                <w:szCs w:val="26"/>
              </w:rPr>
              <w:t>Cái</w:t>
            </w:r>
          </w:p>
        </w:tc>
        <w:tc>
          <w:tcPr>
            <w:tcW w:w="1170" w:type="dxa"/>
            <w:tcBorders>
              <w:top w:val="nil"/>
              <w:left w:val="nil"/>
              <w:bottom w:val="single" w:sz="4" w:space="0" w:color="auto"/>
              <w:right w:val="single" w:sz="4" w:space="0" w:color="auto"/>
            </w:tcBorders>
            <w:shd w:val="clear" w:color="auto" w:fill="auto"/>
            <w:vAlign w:val="center"/>
            <w:hideMark/>
          </w:tcPr>
          <w:p w14:paraId="2264D66A" w14:textId="77777777" w:rsidR="007C750A" w:rsidRDefault="007C750A" w:rsidP="00586A7A">
            <w:pPr>
              <w:jc w:val="center"/>
              <w:rPr>
                <w:szCs w:val="26"/>
              </w:rPr>
            </w:pPr>
            <w:r>
              <w:rPr>
                <w:szCs w:val="26"/>
              </w:rPr>
              <w:t>100</w:t>
            </w:r>
          </w:p>
        </w:tc>
        <w:tc>
          <w:tcPr>
            <w:tcW w:w="1386" w:type="dxa"/>
            <w:tcBorders>
              <w:top w:val="nil"/>
              <w:left w:val="nil"/>
              <w:bottom w:val="single" w:sz="4" w:space="0" w:color="auto"/>
              <w:right w:val="single" w:sz="4" w:space="0" w:color="auto"/>
            </w:tcBorders>
            <w:shd w:val="clear" w:color="auto" w:fill="auto"/>
            <w:vAlign w:val="center"/>
            <w:hideMark/>
          </w:tcPr>
          <w:p w14:paraId="11825316" w14:textId="77777777" w:rsidR="007C750A" w:rsidRDefault="007C750A" w:rsidP="00586A7A">
            <w:pPr>
              <w:jc w:val="right"/>
              <w:rPr>
                <w:szCs w:val="26"/>
              </w:rPr>
            </w:pPr>
            <w:r>
              <w:rPr>
                <w:szCs w:val="26"/>
              </w:rPr>
              <w:t>19,600</w:t>
            </w:r>
          </w:p>
        </w:tc>
        <w:tc>
          <w:tcPr>
            <w:tcW w:w="1875" w:type="dxa"/>
            <w:tcBorders>
              <w:top w:val="nil"/>
              <w:left w:val="nil"/>
              <w:bottom w:val="single" w:sz="4" w:space="0" w:color="auto"/>
              <w:right w:val="single" w:sz="4" w:space="0" w:color="auto"/>
            </w:tcBorders>
            <w:shd w:val="clear" w:color="auto" w:fill="auto"/>
            <w:vAlign w:val="center"/>
            <w:hideMark/>
          </w:tcPr>
          <w:p w14:paraId="4FBA3DC5" w14:textId="77777777" w:rsidR="007C750A" w:rsidRDefault="007C750A" w:rsidP="00586A7A">
            <w:pPr>
              <w:jc w:val="right"/>
              <w:rPr>
                <w:szCs w:val="26"/>
              </w:rPr>
            </w:pPr>
            <w:r>
              <w:rPr>
                <w:szCs w:val="26"/>
              </w:rPr>
              <w:t>1,960,000</w:t>
            </w:r>
          </w:p>
        </w:tc>
      </w:tr>
      <w:tr w:rsidR="007C750A" w14:paraId="116EAAC8" w14:textId="77777777" w:rsidTr="00586A7A">
        <w:trPr>
          <w:trHeight w:val="34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075FD16" w14:textId="77777777" w:rsidR="007C750A" w:rsidRDefault="007C750A" w:rsidP="00586A7A">
            <w:pPr>
              <w:jc w:val="center"/>
              <w:rPr>
                <w:szCs w:val="26"/>
              </w:rPr>
            </w:pPr>
            <w:r>
              <w:rPr>
                <w:szCs w:val="26"/>
              </w:rPr>
              <w:t>2</w:t>
            </w:r>
          </w:p>
        </w:tc>
        <w:tc>
          <w:tcPr>
            <w:tcW w:w="4209" w:type="dxa"/>
            <w:tcBorders>
              <w:top w:val="nil"/>
              <w:left w:val="nil"/>
              <w:bottom w:val="single" w:sz="4" w:space="0" w:color="auto"/>
              <w:right w:val="single" w:sz="4" w:space="0" w:color="auto"/>
            </w:tcBorders>
            <w:shd w:val="clear" w:color="auto" w:fill="auto"/>
            <w:vAlign w:val="center"/>
            <w:hideMark/>
          </w:tcPr>
          <w:p w14:paraId="297B2B02" w14:textId="77777777" w:rsidR="007C750A" w:rsidRDefault="007C750A" w:rsidP="00586A7A">
            <w:pPr>
              <w:rPr>
                <w:szCs w:val="26"/>
              </w:rPr>
            </w:pPr>
            <w:r>
              <w:rPr>
                <w:szCs w:val="26"/>
              </w:rPr>
              <w:t>Băng rôn, phông màn hình (khai giảng, bế giảng)</w:t>
            </w:r>
            <w:r>
              <w:rPr>
                <w:szCs w:val="26"/>
              </w:rPr>
              <w:br/>
            </w:r>
            <w:r>
              <w:rPr>
                <w:i/>
                <w:iCs/>
                <w:szCs w:val="26"/>
              </w:rPr>
              <w:t>- Băng rôn:</w:t>
            </w:r>
            <w:r>
              <w:rPr>
                <w:i/>
                <w:iCs/>
                <w:szCs w:val="26"/>
              </w:rPr>
              <w:br/>
              <w:t xml:space="preserve">+ Kích thước (DxR): 1m x 4m </w:t>
            </w:r>
            <w:r>
              <w:rPr>
                <w:i/>
                <w:iCs/>
                <w:szCs w:val="26"/>
              </w:rPr>
              <w:br/>
              <w:t>+ Chất liệu: bạt hiflex, độ dày 3,2 dzem, in độ phân giải cao 1920dpi</w:t>
            </w:r>
            <w:r>
              <w:rPr>
                <w:i/>
                <w:iCs/>
                <w:szCs w:val="26"/>
              </w:rPr>
              <w:br/>
              <w:t>+ Bao gồm dây kẽm treo băng rôn</w:t>
            </w:r>
            <w:r>
              <w:rPr>
                <w:i/>
                <w:iCs/>
                <w:szCs w:val="26"/>
              </w:rPr>
              <w:br/>
              <w:t>- Phông màn hình:</w:t>
            </w:r>
            <w:r>
              <w:rPr>
                <w:i/>
                <w:iCs/>
                <w:szCs w:val="26"/>
              </w:rPr>
              <w:br/>
              <w:t xml:space="preserve">+ Kích thước (DxR): 3m x 6m </w:t>
            </w:r>
            <w:r>
              <w:rPr>
                <w:i/>
                <w:iCs/>
                <w:szCs w:val="26"/>
              </w:rPr>
              <w:br/>
              <w:t>+ Chất liệu: bạt hiflex, độ dày 3,2 dzem, in độ phân giải cao 1920dpi</w:t>
            </w:r>
            <w:r>
              <w:rPr>
                <w:i/>
                <w:iCs/>
                <w:szCs w:val="26"/>
              </w:rPr>
              <w:br/>
              <w:t>+ Bao gồm dây kẽm treo phông màn</w:t>
            </w:r>
            <w:r>
              <w:rPr>
                <w:i/>
                <w:iCs/>
                <w:szCs w:val="26"/>
              </w:rPr>
              <w:br/>
              <w:t>- Bao gồm: thiết kế theo yêu cầu, chi phí in ấn, hoàn thiện sản phẩm</w:t>
            </w:r>
          </w:p>
        </w:tc>
        <w:tc>
          <w:tcPr>
            <w:tcW w:w="1080" w:type="dxa"/>
            <w:tcBorders>
              <w:top w:val="nil"/>
              <w:left w:val="nil"/>
              <w:bottom w:val="single" w:sz="4" w:space="0" w:color="auto"/>
              <w:right w:val="single" w:sz="4" w:space="0" w:color="auto"/>
            </w:tcBorders>
            <w:shd w:val="clear" w:color="auto" w:fill="auto"/>
            <w:vAlign w:val="center"/>
            <w:hideMark/>
          </w:tcPr>
          <w:p w14:paraId="752DA26C" w14:textId="77777777" w:rsidR="007C750A" w:rsidRDefault="007C750A" w:rsidP="00586A7A">
            <w:pPr>
              <w:jc w:val="center"/>
              <w:rPr>
                <w:szCs w:val="26"/>
              </w:rPr>
            </w:pPr>
            <w:r>
              <w:rPr>
                <w:szCs w:val="26"/>
              </w:rPr>
              <w:t>Bộ</w:t>
            </w:r>
          </w:p>
        </w:tc>
        <w:tc>
          <w:tcPr>
            <w:tcW w:w="1170" w:type="dxa"/>
            <w:tcBorders>
              <w:top w:val="nil"/>
              <w:left w:val="nil"/>
              <w:bottom w:val="single" w:sz="4" w:space="0" w:color="auto"/>
              <w:right w:val="single" w:sz="4" w:space="0" w:color="auto"/>
            </w:tcBorders>
            <w:shd w:val="clear" w:color="auto" w:fill="auto"/>
            <w:vAlign w:val="center"/>
            <w:hideMark/>
          </w:tcPr>
          <w:p w14:paraId="72BCFA00" w14:textId="77777777" w:rsidR="007C750A" w:rsidRDefault="007C750A" w:rsidP="00586A7A">
            <w:pPr>
              <w:jc w:val="center"/>
              <w:rPr>
                <w:szCs w:val="26"/>
              </w:rPr>
            </w:pPr>
            <w:r>
              <w:rPr>
                <w:szCs w:val="26"/>
              </w:rPr>
              <w:t>2</w:t>
            </w:r>
          </w:p>
        </w:tc>
        <w:tc>
          <w:tcPr>
            <w:tcW w:w="1386" w:type="dxa"/>
            <w:tcBorders>
              <w:top w:val="nil"/>
              <w:left w:val="nil"/>
              <w:bottom w:val="single" w:sz="4" w:space="0" w:color="auto"/>
              <w:right w:val="single" w:sz="4" w:space="0" w:color="auto"/>
            </w:tcBorders>
            <w:shd w:val="clear" w:color="auto" w:fill="auto"/>
            <w:vAlign w:val="center"/>
            <w:hideMark/>
          </w:tcPr>
          <w:p w14:paraId="56CFBA13" w14:textId="77777777" w:rsidR="007C750A" w:rsidRDefault="007C750A" w:rsidP="00586A7A">
            <w:pPr>
              <w:jc w:val="right"/>
              <w:rPr>
                <w:szCs w:val="26"/>
              </w:rPr>
            </w:pPr>
            <w:r>
              <w:rPr>
                <w:szCs w:val="26"/>
              </w:rPr>
              <w:t>980,000</w:t>
            </w:r>
          </w:p>
        </w:tc>
        <w:tc>
          <w:tcPr>
            <w:tcW w:w="1875" w:type="dxa"/>
            <w:tcBorders>
              <w:top w:val="nil"/>
              <w:left w:val="nil"/>
              <w:bottom w:val="single" w:sz="4" w:space="0" w:color="auto"/>
              <w:right w:val="single" w:sz="4" w:space="0" w:color="auto"/>
            </w:tcBorders>
            <w:shd w:val="clear" w:color="auto" w:fill="auto"/>
            <w:vAlign w:val="center"/>
            <w:hideMark/>
          </w:tcPr>
          <w:p w14:paraId="7A225047" w14:textId="77777777" w:rsidR="007C750A" w:rsidRDefault="007C750A" w:rsidP="00586A7A">
            <w:pPr>
              <w:jc w:val="right"/>
              <w:rPr>
                <w:szCs w:val="26"/>
              </w:rPr>
            </w:pPr>
            <w:r>
              <w:rPr>
                <w:szCs w:val="26"/>
              </w:rPr>
              <w:t>1,960,000</w:t>
            </w:r>
          </w:p>
        </w:tc>
      </w:tr>
      <w:tr w:rsidR="007C750A" w14:paraId="37888CC8" w14:textId="77777777" w:rsidTr="00586A7A">
        <w:trPr>
          <w:trHeight w:val="252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D9A7F37" w14:textId="77777777" w:rsidR="007C750A" w:rsidRDefault="007C750A" w:rsidP="00586A7A">
            <w:pPr>
              <w:jc w:val="center"/>
              <w:rPr>
                <w:szCs w:val="26"/>
              </w:rPr>
            </w:pPr>
            <w:r>
              <w:rPr>
                <w:szCs w:val="26"/>
              </w:rPr>
              <w:lastRenderedPageBreak/>
              <w:t>3</w:t>
            </w:r>
          </w:p>
        </w:tc>
        <w:tc>
          <w:tcPr>
            <w:tcW w:w="4209" w:type="dxa"/>
            <w:tcBorders>
              <w:top w:val="nil"/>
              <w:left w:val="nil"/>
              <w:bottom w:val="single" w:sz="4" w:space="0" w:color="auto"/>
              <w:right w:val="single" w:sz="4" w:space="0" w:color="auto"/>
            </w:tcBorders>
            <w:shd w:val="clear" w:color="auto" w:fill="auto"/>
            <w:vAlign w:val="center"/>
            <w:hideMark/>
          </w:tcPr>
          <w:p w14:paraId="0B0F428A" w14:textId="77777777" w:rsidR="007C750A" w:rsidRDefault="007C750A" w:rsidP="00586A7A">
            <w:pPr>
              <w:rPr>
                <w:szCs w:val="26"/>
              </w:rPr>
            </w:pPr>
            <w:r>
              <w:rPr>
                <w:szCs w:val="26"/>
              </w:rPr>
              <w:t>Thuê hội trường, máy chiếu</w:t>
            </w:r>
            <w:r>
              <w:rPr>
                <w:szCs w:val="26"/>
              </w:rPr>
              <w:br/>
            </w:r>
            <w:r>
              <w:rPr>
                <w:i/>
                <w:iCs/>
                <w:szCs w:val="26"/>
              </w:rPr>
              <w:t>- Hội trường máy lạnh, được trang bị đầy đủ các thiết bị hỗ trợ giảng dạy (ghế, bàn, thiết bị âm thanh, micro, loa, ghế ngồi, máy lạnh, thiết bị ánh sáng,....)</w:t>
            </w:r>
            <w:r>
              <w:rPr>
                <w:i/>
                <w:iCs/>
                <w:szCs w:val="26"/>
              </w:rPr>
              <w:br/>
              <w:t>- Số lượng chỗ ngồi: 200 chỗ</w:t>
            </w:r>
            <w:r>
              <w:rPr>
                <w:i/>
                <w:iCs/>
                <w:szCs w:val="26"/>
              </w:rPr>
              <w:br/>
              <w:t>- Máy chiếu độ nét cao</w:t>
            </w:r>
            <w:r>
              <w:rPr>
                <w:i/>
                <w:iCs/>
                <w:szCs w:val="26"/>
              </w:rPr>
              <w:br/>
              <w:t>- Hội trường có trang bị màn chiếu, các thiết bị kết nối từ máy tính đến máy chiếu</w:t>
            </w:r>
            <w:r>
              <w:rPr>
                <w:i/>
                <w:iCs/>
                <w:szCs w:val="26"/>
              </w:rPr>
              <w:br/>
              <w:t>- Bao gồm: chi phí dọn dẹp vệ sinh sau buổi học, chi phí trông giữ xe học viên và cán bộ quản lý lớp</w:t>
            </w:r>
          </w:p>
        </w:tc>
        <w:tc>
          <w:tcPr>
            <w:tcW w:w="1080" w:type="dxa"/>
            <w:tcBorders>
              <w:top w:val="nil"/>
              <w:left w:val="nil"/>
              <w:bottom w:val="single" w:sz="4" w:space="0" w:color="auto"/>
              <w:right w:val="single" w:sz="4" w:space="0" w:color="auto"/>
            </w:tcBorders>
            <w:shd w:val="clear" w:color="auto" w:fill="auto"/>
            <w:vAlign w:val="center"/>
            <w:hideMark/>
          </w:tcPr>
          <w:p w14:paraId="63786EA3" w14:textId="77777777" w:rsidR="007C750A" w:rsidRDefault="007C750A" w:rsidP="00586A7A">
            <w:pPr>
              <w:jc w:val="center"/>
              <w:rPr>
                <w:szCs w:val="26"/>
              </w:rPr>
            </w:pPr>
            <w:r>
              <w:rPr>
                <w:szCs w:val="26"/>
              </w:rPr>
              <w:t>Ngày</w:t>
            </w:r>
          </w:p>
        </w:tc>
        <w:tc>
          <w:tcPr>
            <w:tcW w:w="1170" w:type="dxa"/>
            <w:tcBorders>
              <w:top w:val="nil"/>
              <w:left w:val="nil"/>
              <w:bottom w:val="single" w:sz="4" w:space="0" w:color="auto"/>
              <w:right w:val="single" w:sz="4" w:space="0" w:color="auto"/>
            </w:tcBorders>
            <w:shd w:val="clear" w:color="auto" w:fill="auto"/>
            <w:vAlign w:val="center"/>
            <w:hideMark/>
          </w:tcPr>
          <w:p w14:paraId="1E39607F" w14:textId="77777777" w:rsidR="007C750A" w:rsidRDefault="007C750A" w:rsidP="00586A7A">
            <w:pPr>
              <w:jc w:val="center"/>
              <w:rPr>
                <w:szCs w:val="26"/>
              </w:rPr>
            </w:pPr>
            <w:r>
              <w:rPr>
                <w:szCs w:val="26"/>
              </w:rPr>
              <w:t>2</w:t>
            </w:r>
          </w:p>
        </w:tc>
        <w:tc>
          <w:tcPr>
            <w:tcW w:w="1386" w:type="dxa"/>
            <w:tcBorders>
              <w:top w:val="nil"/>
              <w:left w:val="nil"/>
              <w:bottom w:val="single" w:sz="4" w:space="0" w:color="auto"/>
              <w:right w:val="single" w:sz="4" w:space="0" w:color="auto"/>
            </w:tcBorders>
            <w:shd w:val="clear" w:color="auto" w:fill="auto"/>
            <w:vAlign w:val="center"/>
            <w:hideMark/>
          </w:tcPr>
          <w:p w14:paraId="1A37B697" w14:textId="77777777" w:rsidR="007C750A" w:rsidRDefault="007C750A" w:rsidP="00586A7A">
            <w:pPr>
              <w:jc w:val="right"/>
              <w:rPr>
                <w:szCs w:val="26"/>
              </w:rPr>
            </w:pPr>
            <w:r>
              <w:rPr>
                <w:szCs w:val="26"/>
              </w:rPr>
              <w:t>4,900,000</w:t>
            </w:r>
          </w:p>
        </w:tc>
        <w:tc>
          <w:tcPr>
            <w:tcW w:w="1875" w:type="dxa"/>
            <w:tcBorders>
              <w:top w:val="nil"/>
              <w:left w:val="nil"/>
              <w:bottom w:val="single" w:sz="4" w:space="0" w:color="auto"/>
              <w:right w:val="single" w:sz="4" w:space="0" w:color="auto"/>
            </w:tcBorders>
            <w:shd w:val="clear" w:color="auto" w:fill="auto"/>
            <w:vAlign w:val="center"/>
            <w:hideMark/>
          </w:tcPr>
          <w:p w14:paraId="66647926" w14:textId="77777777" w:rsidR="007C750A" w:rsidRDefault="007C750A" w:rsidP="00586A7A">
            <w:pPr>
              <w:jc w:val="right"/>
              <w:rPr>
                <w:szCs w:val="26"/>
              </w:rPr>
            </w:pPr>
            <w:r>
              <w:rPr>
                <w:szCs w:val="26"/>
              </w:rPr>
              <w:t>9,800,000</w:t>
            </w:r>
          </w:p>
        </w:tc>
      </w:tr>
      <w:tr w:rsidR="007C750A" w14:paraId="4741137C" w14:textId="77777777" w:rsidTr="00586A7A">
        <w:trPr>
          <w:trHeight w:val="250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C8DB6AA" w14:textId="77777777" w:rsidR="007C750A" w:rsidRDefault="007C750A" w:rsidP="00586A7A">
            <w:pPr>
              <w:jc w:val="center"/>
              <w:rPr>
                <w:szCs w:val="26"/>
              </w:rPr>
            </w:pPr>
            <w:r>
              <w:rPr>
                <w:szCs w:val="26"/>
              </w:rPr>
              <w:t>4</w:t>
            </w:r>
          </w:p>
        </w:tc>
        <w:tc>
          <w:tcPr>
            <w:tcW w:w="4209" w:type="dxa"/>
            <w:tcBorders>
              <w:top w:val="nil"/>
              <w:left w:val="nil"/>
              <w:bottom w:val="single" w:sz="4" w:space="0" w:color="auto"/>
              <w:right w:val="single" w:sz="4" w:space="0" w:color="auto"/>
            </w:tcBorders>
            <w:shd w:val="clear" w:color="auto" w:fill="auto"/>
            <w:vAlign w:val="center"/>
            <w:hideMark/>
          </w:tcPr>
          <w:p w14:paraId="33A561B7" w14:textId="77777777" w:rsidR="007C750A" w:rsidRDefault="007C750A" w:rsidP="00586A7A">
            <w:pPr>
              <w:rPr>
                <w:szCs w:val="26"/>
              </w:rPr>
            </w:pPr>
            <w:r>
              <w:rPr>
                <w:szCs w:val="26"/>
              </w:rPr>
              <w:t>In ấn tài liệu</w:t>
            </w:r>
            <w:r>
              <w:rPr>
                <w:szCs w:val="26"/>
              </w:rPr>
              <w:br/>
            </w:r>
            <w:r>
              <w:rPr>
                <w:i/>
                <w:iCs/>
                <w:szCs w:val="26"/>
              </w:rPr>
              <w:t>- Kích thước: Khổ A4</w:t>
            </w:r>
            <w:r>
              <w:rPr>
                <w:i/>
                <w:iCs/>
                <w:szCs w:val="26"/>
              </w:rPr>
              <w:br/>
              <w:t xml:space="preserve">- Chất liệu: </w:t>
            </w:r>
            <w:r>
              <w:rPr>
                <w:i/>
                <w:iCs/>
                <w:szCs w:val="26"/>
              </w:rPr>
              <w:br/>
              <w:t>+ Bìa: giấy Fort màu định lượng 120gsm, in 4 màu 1 mặt</w:t>
            </w:r>
            <w:r>
              <w:rPr>
                <w:i/>
                <w:iCs/>
                <w:szCs w:val="26"/>
              </w:rPr>
              <w:br/>
              <w:t>+ Ruột: giấy Fort định lượng 80gsm, in 1 màu 2 mặt</w:t>
            </w:r>
            <w:r>
              <w:rPr>
                <w:i/>
                <w:iCs/>
                <w:szCs w:val="26"/>
              </w:rPr>
              <w:br/>
              <w:t>- Số trang dự kiến: 150 trang cả bìa</w:t>
            </w:r>
            <w:r>
              <w:rPr>
                <w:i/>
                <w:iCs/>
                <w:szCs w:val="26"/>
              </w:rPr>
              <w:br/>
              <w:t>- Bao gồm: chi phí in ấn, đóng bìa kiếng, đóng cuốn thành phẩm, giao hàng tận nơi</w:t>
            </w:r>
          </w:p>
        </w:tc>
        <w:tc>
          <w:tcPr>
            <w:tcW w:w="1080" w:type="dxa"/>
            <w:tcBorders>
              <w:top w:val="nil"/>
              <w:left w:val="nil"/>
              <w:bottom w:val="single" w:sz="4" w:space="0" w:color="auto"/>
              <w:right w:val="single" w:sz="4" w:space="0" w:color="auto"/>
            </w:tcBorders>
            <w:shd w:val="clear" w:color="auto" w:fill="auto"/>
            <w:vAlign w:val="center"/>
            <w:hideMark/>
          </w:tcPr>
          <w:p w14:paraId="6AA267AB" w14:textId="77777777" w:rsidR="007C750A" w:rsidRDefault="007C750A" w:rsidP="00586A7A">
            <w:pPr>
              <w:jc w:val="center"/>
              <w:rPr>
                <w:szCs w:val="26"/>
              </w:rPr>
            </w:pPr>
            <w:r>
              <w:rPr>
                <w:szCs w:val="26"/>
              </w:rPr>
              <w:t>Bộ</w:t>
            </w:r>
          </w:p>
        </w:tc>
        <w:tc>
          <w:tcPr>
            <w:tcW w:w="1170" w:type="dxa"/>
            <w:tcBorders>
              <w:top w:val="nil"/>
              <w:left w:val="nil"/>
              <w:bottom w:val="single" w:sz="4" w:space="0" w:color="auto"/>
              <w:right w:val="single" w:sz="4" w:space="0" w:color="auto"/>
            </w:tcBorders>
            <w:shd w:val="clear" w:color="auto" w:fill="auto"/>
            <w:vAlign w:val="center"/>
            <w:hideMark/>
          </w:tcPr>
          <w:p w14:paraId="7370022E" w14:textId="77777777" w:rsidR="007C750A" w:rsidRDefault="007C750A" w:rsidP="00586A7A">
            <w:pPr>
              <w:jc w:val="center"/>
              <w:rPr>
                <w:szCs w:val="26"/>
              </w:rPr>
            </w:pPr>
            <w:r>
              <w:rPr>
                <w:szCs w:val="26"/>
              </w:rPr>
              <w:t>100</w:t>
            </w:r>
          </w:p>
        </w:tc>
        <w:tc>
          <w:tcPr>
            <w:tcW w:w="1386" w:type="dxa"/>
            <w:tcBorders>
              <w:top w:val="nil"/>
              <w:left w:val="nil"/>
              <w:bottom w:val="single" w:sz="4" w:space="0" w:color="auto"/>
              <w:right w:val="single" w:sz="4" w:space="0" w:color="auto"/>
            </w:tcBorders>
            <w:shd w:val="clear" w:color="auto" w:fill="auto"/>
            <w:vAlign w:val="center"/>
            <w:hideMark/>
          </w:tcPr>
          <w:p w14:paraId="2B10909B" w14:textId="77777777" w:rsidR="007C750A" w:rsidRDefault="007C750A" w:rsidP="00586A7A">
            <w:pPr>
              <w:jc w:val="right"/>
              <w:rPr>
                <w:szCs w:val="26"/>
              </w:rPr>
            </w:pPr>
            <w:r>
              <w:rPr>
                <w:szCs w:val="26"/>
              </w:rPr>
              <w:t>49,000</w:t>
            </w:r>
          </w:p>
        </w:tc>
        <w:tc>
          <w:tcPr>
            <w:tcW w:w="1875" w:type="dxa"/>
            <w:tcBorders>
              <w:top w:val="nil"/>
              <w:left w:val="nil"/>
              <w:bottom w:val="single" w:sz="4" w:space="0" w:color="auto"/>
              <w:right w:val="single" w:sz="4" w:space="0" w:color="auto"/>
            </w:tcBorders>
            <w:shd w:val="clear" w:color="auto" w:fill="auto"/>
            <w:vAlign w:val="center"/>
            <w:hideMark/>
          </w:tcPr>
          <w:p w14:paraId="35884162" w14:textId="77777777" w:rsidR="007C750A" w:rsidRDefault="007C750A" w:rsidP="00586A7A">
            <w:pPr>
              <w:jc w:val="right"/>
              <w:rPr>
                <w:szCs w:val="26"/>
              </w:rPr>
            </w:pPr>
            <w:r>
              <w:rPr>
                <w:szCs w:val="26"/>
              </w:rPr>
              <w:t>4,900,000</w:t>
            </w:r>
          </w:p>
        </w:tc>
      </w:tr>
      <w:tr w:rsidR="007C750A" w14:paraId="70274E21" w14:textId="77777777" w:rsidTr="00586A7A">
        <w:trPr>
          <w:trHeight w:val="267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6954F72" w14:textId="77777777" w:rsidR="007C750A" w:rsidRDefault="007C750A" w:rsidP="00586A7A">
            <w:pPr>
              <w:jc w:val="center"/>
              <w:rPr>
                <w:szCs w:val="26"/>
              </w:rPr>
            </w:pPr>
            <w:r>
              <w:rPr>
                <w:szCs w:val="26"/>
              </w:rPr>
              <w:t>5</w:t>
            </w:r>
          </w:p>
        </w:tc>
        <w:tc>
          <w:tcPr>
            <w:tcW w:w="4209" w:type="dxa"/>
            <w:tcBorders>
              <w:top w:val="nil"/>
              <w:left w:val="nil"/>
              <w:bottom w:val="single" w:sz="4" w:space="0" w:color="auto"/>
              <w:right w:val="single" w:sz="4" w:space="0" w:color="auto"/>
            </w:tcBorders>
            <w:shd w:val="clear" w:color="auto" w:fill="auto"/>
            <w:vAlign w:val="center"/>
            <w:hideMark/>
          </w:tcPr>
          <w:p w14:paraId="49158242" w14:textId="77777777" w:rsidR="007C750A" w:rsidRDefault="007C750A" w:rsidP="00586A7A">
            <w:pPr>
              <w:rPr>
                <w:szCs w:val="26"/>
              </w:rPr>
            </w:pPr>
            <w:r>
              <w:rPr>
                <w:szCs w:val="26"/>
              </w:rPr>
              <w:t>Tiền VPP phục vụ hội nghị (thẻ đeo, bìa nút, viết, giấy….)</w:t>
            </w:r>
            <w:r>
              <w:rPr>
                <w:szCs w:val="26"/>
              </w:rPr>
              <w:br/>
            </w:r>
            <w:r>
              <w:rPr>
                <w:i/>
                <w:iCs/>
                <w:szCs w:val="26"/>
              </w:rPr>
              <w:t>- Thẻ đeo bằng giấy cứng bọc nhựa (01 cái/bộ)</w:t>
            </w:r>
            <w:r>
              <w:rPr>
                <w:i/>
                <w:iCs/>
                <w:szCs w:val="26"/>
              </w:rPr>
              <w:br/>
              <w:t>- Bìa sơ mi nylon đựng hồ sơ, tài liệu (01 cái/bộ)</w:t>
            </w:r>
            <w:r>
              <w:rPr>
                <w:i/>
                <w:iCs/>
                <w:szCs w:val="26"/>
              </w:rPr>
              <w:br/>
              <w:t>- Bút bi Thiên Long TL036 (dự kiến 02 cây/bộ)</w:t>
            </w:r>
            <w:r>
              <w:rPr>
                <w:i/>
                <w:iCs/>
                <w:szCs w:val="26"/>
              </w:rPr>
              <w:br/>
              <w:t>- Giấy kẻ ngang làm bài nhóm (dự kiến 10 tờ/bộ)</w:t>
            </w:r>
            <w:r>
              <w:rPr>
                <w:i/>
                <w:iCs/>
                <w:szCs w:val="26"/>
              </w:rPr>
              <w:br/>
              <w:t>- Các loại văn phòng phẩm khác (kẹp ghim, kẹp bướm,...)</w:t>
            </w:r>
          </w:p>
        </w:tc>
        <w:tc>
          <w:tcPr>
            <w:tcW w:w="1080" w:type="dxa"/>
            <w:tcBorders>
              <w:top w:val="nil"/>
              <w:left w:val="nil"/>
              <w:bottom w:val="single" w:sz="4" w:space="0" w:color="auto"/>
              <w:right w:val="single" w:sz="4" w:space="0" w:color="auto"/>
            </w:tcBorders>
            <w:shd w:val="clear" w:color="auto" w:fill="auto"/>
            <w:vAlign w:val="center"/>
            <w:hideMark/>
          </w:tcPr>
          <w:p w14:paraId="59330082" w14:textId="77777777" w:rsidR="007C750A" w:rsidRDefault="007C750A" w:rsidP="00586A7A">
            <w:pPr>
              <w:jc w:val="center"/>
              <w:rPr>
                <w:szCs w:val="26"/>
              </w:rPr>
            </w:pPr>
            <w:r>
              <w:rPr>
                <w:szCs w:val="26"/>
              </w:rPr>
              <w:t>Bộ</w:t>
            </w:r>
          </w:p>
        </w:tc>
        <w:tc>
          <w:tcPr>
            <w:tcW w:w="1170" w:type="dxa"/>
            <w:tcBorders>
              <w:top w:val="nil"/>
              <w:left w:val="nil"/>
              <w:bottom w:val="single" w:sz="4" w:space="0" w:color="auto"/>
              <w:right w:val="single" w:sz="4" w:space="0" w:color="auto"/>
            </w:tcBorders>
            <w:shd w:val="clear" w:color="auto" w:fill="auto"/>
            <w:vAlign w:val="center"/>
            <w:hideMark/>
          </w:tcPr>
          <w:p w14:paraId="14A74F99" w14:textId="77777777" w:rsidR="007C750A" w:rsidRDefault="007C750A" w:rsidP="00586A7A">
            <w:pPr>
              <w:jc w:val="center"/>
              <w:rPr>
                <w:szCs w:val="26"/>
              </w:rPr>
            </w:pPr>
            <w:r>
              <w:rPr>
                <w:szCs w:val="26"/>
              </w:rPr>
              <w:t>100</w:t>
            </w:r>
          </w:p>
        </w:tc>
        <w:tc>
          <w:tcPr>
            <w:tcW w:w="1386" w:type="dxa"/>
            <w:tcBorders>
              <w:top w:val="nil"/>
              <w:left w:val="nil"/>
              <w:bottom w:val="single" w:sz="4" w:space="0" w:color="auto"/>
              <w:right w:val="single" w:sz="4" w:space="0" w:color="auto"/>
            </w:tcBorders>
            <w:shd w:val="clear" w:color="auto" w:fill="auto"/>
            <w:vAlign w:val="center"/>
            <w:hideMark/>
          </w:tcPr>
          <w:p w14:paraId="71A56849" w14:textId="77777777" w:rsidR="007C750A" w:rsidRDefault="007C750A" w:rsidP="00586A7A">
            <w:pPr>
              <w:jc w:val="right"/>
              <w:rPr>
                <w:szCs w:val="26"/>
              </w:rPr>
            </w:pPr>
            <w:r>
              <w:rPr>
                <w:szCs w:val="26"/>
              </w:rPr>
              <w:t>49,000</w:t>
            </w:r>
          </w:p>
        </w:tc>
        <w:tc>
          <w:tcPr>
            <w:tcW w:w="1875" w:type="dxa"/>
            <w:tcBorders>
              <w:top w:val="nil"/>
              <w:left w:val="nil"/>
              <w:bottom w:val="single" w:sz="4" w:space="0" w:color="auto"/>
              <w:right w:val="single" w:sz="4" w:space="0" w:color="auto"/>
            </w:tcBorders>
            <w:shd w:val="clear" w:color="auto" w:fill="auto"/>
            <w:vAlign w:val="center"/>
            <w:hideMark/>
          </w:tcPr>
          <w:p w14:paraId="719EB233" w14:textId="77777777" w:rsidR="007C750A" w:rsidRDefault="007C750A" w:rsidP="00586A7A">
            <w:pPr>
              <w:jc w:val="right"/>
              <w:rPr>
                <w:szCs w:val="26"/>
              </w:rPr>
            </w:pPr>
            <w:r>
              <w:rPr>
                <w:szCs w:val="26"/>
              </w:rPr>
              <w:t>4,900,000</w:t>
            </w:r>
          </w:p>
        </w:tc>
      </w:tr>
      <w:tr w:rsidR="007C750A" w14:paraId="69F2F36B" w14:textId="77777777" w:rsidTr="00586A7A">
        <w:trPr>
          <w:trHeight w:val="148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EED2EB7" w14:textId="77777777" w:rsidR="007C750A" w:rsidRDefault="007C750A" w:rsidP="00586A7A">
            <w:pPr>
              <w:jc w:val="center"/>
              <w:rPr>
                <w:szCs w:val="26"/>
              </w:rPr>
            </w:pPr>
            <w:r>
              <w:rPr>
                <w:szCs w:val="26"/>
              </w:rPr>
              <w:lastRenderedPageBreak/>
              <w:t>6</w:t>
            </w:r>
          </w:p>
        </w:tc>
        <w:tc>
          <w:tcPr>
            <w:tcW w:w="4209" w:type="dxa"/>
            <w:tcBorders>
              <w:top w:val="nil"/>
              <w:left w:val="nil"/>
              <w:bottom w:val="single" w:sz="4" w:space="0" w:color="auto"/>
              <w:right w:val="single" w:sz="4" w:space="0" w:color="auto"/>
            </w:tcBorders>
            <w:shd w:val="clear" w:color="auto" w:fill="auto"/>
            <w:vAlign w:val="center"/>
            <w:hideMark/>
          </w:tcPr>
          <w:p w14:paraId="5C25FD84" w14:textId="77777777" w:rsidR="007C750A" w:rsidRDefault="007C750A" w:rsidP="00586A7A">
            <w:pPr>
              <w:rPr>
                <w:szCs w:val="26"/>
              </w:rPr>
            </w:pPr>
            <w:r>
              <w:rPr>
                <w:szCs w:val="26"/>
              </w:rPr>
              <w:t>Chi phí nước uống</w:t>
            </w:r>
            <w:r>
              <w:rPr>
                <w:szCs w:val="26"/>
              </w:rPr>
              <w:br/>
            </w:r>
            <w:r>
              <w:rPr>
                <w:i/>
                <w:iCs/>
                <w:szCs w:val="26"/>
              </w:rPr>
              <w:t>- Số lượng: 100 người</w:t>
            </w:r>
            <w:r>
              <w:rPr>
                <w:i/>
                <w:iCs/>
                <w:szCs w:val="26"/>
              </w:rPr>
              <w:br/>
              <w:t>- Thời gian tổ chức: 02 ngày</w:t>
            </w:r>
          </w:p>
        </w:tc>
        <w:tc>
          <w:tcPr>
            <w:tcW w:w="1080" w:type="dxa"/>
            <w:tcBorders>
              <w:top w:val="nil"/>
              <w:left w:val="nil"/>
              <w:bottom w:val="single" w:sz="4" w:space="0" w:color="auto"/>
              <w:right w:val="single" w:sz="4" w:space="0" w:color="auto"/>
            </w:tcBorders>
            <w:shd w:val="clear" w:color="auto" w:fill="auto"/>
            <w:vAlign w:val="center"/>
            <w:hideMark/>
          </w:tcPr>
          <w:p w14:paraId="387BA564" w14:textId="77777777" w:rsidR="007C750A" w:rsidRDefault="007C750A" w:rsidP="00586A7A">
            <w:pPr>
              <w:jc w:val="center"/>
              <w:rPr>
                <w:szCs w:val="26"/>
              </w:rPr>
            </w:pPr>
            <w:r>
              <w:rPr>
                <w:szCs w:val="26"/>
              </w:rPr>
              <w:t>Người x Ngày</w:t>
            </w:r>
          </w:p>
        </w:tc>
        <w:tc>
          <w:tcPr>
            <w:tcW w:w="1170" w:type="dxa"/>
            <w:tcBorders>
              <w:top w:val="nil"/>
              <w:left w:val="nil"/>
              <w:bottom w:val="single" w:sz="4" w:space="0" w:color="auto"/>
              <w:right w:val="single" w:sz="4" w:space="0" w:color="auto"/>
            </w:tcBorders>
            <w:shd w:val="clear" w:color="auto" w:fill="auto"/>
            <w:vAlign w:val="center"/>
            <w:hideMark/>
          </w:tcPr>
          <w:p w14:paraId="7A84D181" w14:textId="77777777" w:rsidR="007C750A" w:rsidRDefault="007C750A" w:rsidP="00586A7A">
            <w:pPr>
              <w:jc w:val="center"/>
              <w:rPr>
                <w:szCs w:val="26"/>
              </w:rPr>
            </w:pPr>
            <w:r>
              <w:rPr>
                <w:szCs w:val="26"/>
              </w:rPr>
              <w:t>200</w:t>
            </w:r>
          </w:p>
        </w:tc>
        <w:tc>
          <w:tcPr>
            <w:tcW w:w="1386" w:type="dxa"/>
            <w:tcBorders>
              <w:top w:val="nil"/>
              <w:left w:val="nil"/>
              <w:bottom w:val="single" w:sz="4" w:space="0" w:color="auto"/>
              <w:right w:val="single" w:sz="4" w:space="0" w:color="auto"/>
            </w:tcBorders>
            <w:shd w:val="clear" w:color="auto" w:fill="auto"/>
            <w:vAlign w:val="center"/>
            <w:hideMark/>
          </w:tcPr>
          <w:p w14:paraId="54663C72" w14:textId="77777777" w:rsidR="007C750A" w:rsidRDefault="007C750A" w:rsidP="00586A7A">
            <w:pPr>
              <w:jc w:val="right"/>
              <w:rPr>
                <w:szCs w:val="26"/>
              </w:rPr>
            </w:pPr>
            <w:r>
              <w:rPr>
                <w:szCs w:val="26"/>
              </w:rPr>
              <w:t>39,200</w:t>
            </w:r>
          </w:p>
        </w:tc>
        <w:tc>
          <w:tcPr>
            <w:tcW w:w="1875" w:type="dxa"/>
            <w:tcBorders>
              <w:top w:val="nil"/>
              <w:left w:val="nil"/>
              <w:bottom w:val="single" w:sz="4" w:space="0" w:color="auto"/>
              <w:right w:val="single" w:sz="4" w:space="0" w:color="auto"/>
            </w:tcBorders>
            <w:shd w:val="clear" w:color="auto" w:fill="auto"/>
            <w:vAlign w:val="center"/>
            <w:hideMark/>
          </w:tcPr>
          <w:p w14:paraId="7129C18B" w14:textId="77777777" w:rsidR="007C750A" w:rsidRDefault="007C750A" w:rsidP="00586A7A">
            <w:pPr>
              <w:jc w:val="right"/>
              <w:rPr>
                <w:szCs w:val="26"/>
              </w:rPr>
            </w:pPr>
            <w:r>
              <w:rPr>
                <w:szCs w:val="26"/>
              </w:rPr>
              <w:t>7,840,000</w:t>
            </w:r>
          </w:p>
        </w:tc>
      </w:tr>
    </w:tbl>
    <w:p w14:paraId="4039425C" w14:textId="77777777" w:rsidR="007C750A" w:rsidRPr="007D3FAD" w:rsidRDefault="007C750A" w:rsidP="007C750A">
      <w:pPr>
        <w:tabs>
          <w:tab w:val="left" w:pos="6495"/>
        </w:tabs>
        <w:jc w:val="center"/>
        <w:rPr>
          <w:b/>
          <w:szCs w:val="26"/>
          <w:lang w:val="vi-VN" w:bidi="he-IL"/>
        </w:rPr>
      </w:pPr>
      <w:bookmarkStart w:id="0" w:name="_GoBack"/>
      <w:bookmarkEnd w:id="0"/>
    </w:p>
    <w:p w14:paraId="1FE02321" w14:textId="77777777" w:rsidR="000A2FF7" w:rsidRPr="00533EC3" w:rsidRDefault="000A2FF7" w:rsidP="00533EC3">
      <w:pPr>
        <w:spacing w:after="60"/>
        <w:ind w:firstLine="567"/>
        <w:jc w:val="both"/>
        <w:rPr>
          <w:b/>
          <w:iCs/>
          <w:sz w:val="28"/>
          <w:szCs w:val="28"/>
        </w:rPr>
      </w:pPr>
    </w:p>
    <w:p w14:paraId="08DFC0D0" w14:textId="77777777" w:rsidR="00533EC3" w:rsidRPr="00533EC3" w:rsidRDefault="00533EC3" w:rsidP="00533EC3">
      <w:pPr>
        <w:ind w:firstLine="567"/>
        <w:jc w:val="both"/>
        <w:rPr>
          <w:b/>
          <w:iCs/>
        </w:rPr>
      </w:pPr>
    </w:p>
    <w:sectPr w:rsidR="00533EC3" w:rsidRPr="00533EC3" w:rsidSect="007C750A">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94179"/>
    <w:multiLevelType w:val="hybridMultilevel"/>
    <w:tmpl w:val="2776349E"/>
    <w:lvl w:ilvl="0" w:tplc="38AA4B2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C3"/>
    <w:rsid w:val="000A2FF7"/>
    <w:rsid w:val="001672C3"/>
    <w:rsid w:val="001C62C2"/>
    <w:rsid w:val="00241883"/>
    <w:rsid w:val="00294BCC"/>
    <w:rsid w:val="00533EC3"/>
    <w:rsid w:val="007C750A"/>
    <w:rsid w:val="00B10BAA"/>
    <w:rsid w:val="00CD1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32F12"/>
  <w15:chartTrackingRefBased/>
  <w15:docId w15:val="{42E254DF-A335-493A-AD9A-85580F18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263481">
      <w:bodyDiv w:val="1"/>
      <w:marLeft w:val="0"/>
      <w:marRight w:val="0"/>
      <w:marTop w:val="0"/>
      <w:marBottom w:val="0"/>
      <w:divBdr>
        <w:top w:val="none" w:sz="0" w:space="0" w:color="auto"/>
        <w:left w:val="none" w:sz="0" w:space="0" w:color="auto"/>
        <w:bottom w:val="none" w:sz="0" w:space="0" w:color="auto"/>
        <w:right w:val="none" w:sz="0" w:space="0" w:color="auto"/>
      </w:divBdr>
    </w:div>
    <w:div w:id="1563827429">
      <w:bodyDiv w:val="1"/>
      <w:marLeft w:val="0"/>
      <w:marRight w:val="0"/>
      <w:marTop w:val="0"/>
      <w:marBottom w:val="0"/>
      <w:divBdr>
        <w:top w:val="none" w:sz="0" w:space="0" w:color="auto"/>
        <w:left w:val="none" w:sz="0" w:space="0" w:color="auto"/>
        <w:bottom w:val="none" w:sz="0" w:space="0" w:color="auto"/>
        <w:right w:val="none" w:sz="0" w:space="0" w:color="auto"/>
      </w:divBdr>
    </w:div>
    <w:div w:id="21281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FEC694-C80F-420D-9E8B-2601766FD08C}"/>
</file>

<file path=customXml/itemProps2.xml><?xml version="1.0" encoding="utf-8"?>
<ds:datastoreItem xmlns:ds="http://schemas.openxmlformats.org/officeDocument/2006/customXml" ds:itemID="{77ADAA37-5121-4634-BA4E-26F887859126}"/>
</file>

<file path=customXml/itemProps3.xml><?xml version="1.0" encoding="utf-8"?>
<ds:datastoreItem xmlns:ds="http://schemas.openxmlformats.org/officeDocument/2006/customXml" ds:itemID="{1B7228DE-041D-4B20-844C-1BB7C6ABEABA}"/>
</file>

<file path=docProps/app.xml><?xml version="1.0" encoding="utf-8"?>
<Properties xmlns="http://schemas.openxmlformats.org/officeDocument/2006/extended-properties" xmlns:vt="http://schemas.openxmlformats.org/officeDocument/2006/docPropsVTypes">
  <Template>Normal.dotm</Template>
  <TotalTime>11</TotalTime>
  <Pages>4</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 Thanh. Hieu</cp:lastModifiedBy>
  <cp:revision>11</cp:revision>
  <dcterms:created xsi:type="dcterms:W3CDTF">2022-05-13T03:15:00Z</dcterms:created>
  <dcterms:modified xsi:type="dcterms:W3CDTF">2022-05-13T03:42:00Z</dcterms:modified>
</cp:coreProperties>
</file>