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3546"/>
        <w:gridCol w:w="6768"/>
      </w:tblGrid>
      <w:tr w:rsidR="004C0628" w:rsidRPr="004C0628" w:rsidTr="004C0628">
        <w:tc>
          <w:tcPr>
            <w:tcW w:w="3546" w:type="dxa"/>
            <w:shd w:val="clear" w:color="auto" w:fill="auto"/>
            <w:tcMar>
              <w:top w:w="0" w:type="dxa"/>
              <w:left w:w="108" w:type="dxa"/>
              <w:bottom w:w="0" w:type="dxa"/>
              <w:right w:w="108" w:type="dxa"/>
            </w:tcMar>
            <w:hideMark/>
          </w:tcPr>
          <w:p w:rsidR="004C0628" w:rsidRPr="004C0628" w:rsidRDefault="00A85F6A" w:rsidP="004C0628">
            <w:pPr>
              <w:spacing w:before="100" w:beforeAutospacing="1" w:after="120"/>
              <w:jc w:val="center"/>
              <w:rPr>
                <w:rFonts w:cs="Times New Roman"/>
                <w:b/>
                <w:sz w:val="26"/>
                <w:szCs w:val="26"/>
                <w:lang w:val="en-GB"/>
              </w:rPr>
            </w:pPr>
            <w:r>
              <w:rPr>
                <w:rFonts w:cs="Times New Roman"/>
                <w:b/>
                <w:sz w:val="26"/>
                <w:szCs w:val="26"/>
                <w:lang w:val="en-GB"/>
              </w:rPr>
              <w:pict>
                <v:line id="_x0000_s1029" style="position:absolute;left:0;text-align:left;z-index:251660288" from="60.95pt,32.6pt" to="100.6pt,32.6pt"/>
              </w:pict>
            </w:r>
            <w:r w:rsidR="004C0628" w:rsidRPr="004C0628">
              <w:rPr>
                <w:rFonts w:cs="Times New Roman"/>
                <w:b/>
                <w:sz w:val="26"/>
                <w:szCs w:val="26"/>
                <w:lang w:val="en-GB"/>
              </w:rPr>
              <w:t xml:space="preserve">ỦY BAN NHÂN DÂN </w:t>
            </w:r>
            <w:r w:rsidR="004C0628" w:rsidRPr="004C0628">
              <w:rPr>
                <w:rFonts w:cs="Times New Roman"/>
                <w:b/>
                <w:sz w:val="26"/>
                <w:szCs w:val="26"/>
                <w:lang w:val="en-GB"/>
              </w:rPr>
              <w:br/>
              <w:t>TỈNH ĐỒNG NAI</w:t>
            </w:r>
            <w:r w:rsidR="004C0628" w:rsidRPr="004C0628">
              <w:rPr>
                <w:rFonts w:cs="Times New Roman"/>
                <w:b/>
                <w:sz w:val="26"/>
                <w:szCs w:val="26"/>
                <w:lang w:val="en-GB"/>
              </w:rPr>
              <w:br/>
            </w:r>
          </w:p>
        </w:tc>
        <w:tc>
          <w:tcPr>
            <w:tcW w:w="6768" w:type="dxa"/>
            <w:shd w:val="clear" w:color="auto" w:fill="auto"/>
            <w:tcMar>
              <w:top w:w="0" w:type="dxa"/>
              <w:left w:w="108" w:type="dxa"/>
              <w:bottom w:w="0" w:type="dxa"/>
              <w:right w:w="108" w:type="dxa"/>
            </w:tcMar>
            <w:hideMark/>
          </w:tcPr>
          <w:p w:rsidR="004C0628" w:rsidRPr="004C0628" w:rsidRDefault="00A85F6A" w:rsidP="000B6726">
            <w:pPr>
              <w:spacing w:before="100" w:beforeAutospacing="1" w:after="120"/>
              <w:jc w:val="center"/>
              <w:rPr>
                <w:rFonts w:cs="Times New Roman"/>
                <w:b/>
                <w:iCs/>
                <w:sz w:val="26"/>
                <w:szCs w:val="26"/>
                <w:lang w:val="en-GB"/>
              </w:rPr>
            </w:pPr>
            <w:r>
              <w:rPr>
                <w:rFonts w:cs="Times New Roman"/>
                <w:b/>
                <w:iCs/>
                <w:sz w:val="26"/>
                <w:szCs w:val="26"/>
                <w:lang w:val="en-GB"/>
              </w:rPr>
              <w:pict>
                <v:line id="_x0000_s1030" style="position:absolute;left:0;text-align:left;z-index:251661312;mso-position-horizontal-relative:text;mso-position-vertical-relative:text" from="75.1pt,32.95pt" to="252.3pt,32.95pt"/>
              </w:pict>
            </w:r>
            <w:r w:rsidR="004C0628" w:rsidRPr="004C0628">
              <w:rPr>
                <w:rFonts w:cs="Times New Roman"/>
                <w:b/>
                <w:iCs/>
                <w:sz w:val="26"/>
                <w:szCs w:val="26"/>
                <w:lang w:val="en-GB"/>
              </w:rPr>
              <w:t>CỘNG HÒA XÃ HỘI CHỦ NGHĨA VIỆT NAM</w:t>
            </w:r>
            <w:r w:rsidR="004C0628" w:rsidRPr="004C0628">
              <w:rPr>
                <w:rFonts w:cs="Times New Roman"/>
                <w:b/>
                <w:iCs/>
                <w:sz w:val="26"/>
                <w:szCs w:val="26"/>
                <w:lang w:val="en-GB"/>
              </w:rPr>
              <w:br/>
            </w:r>
            <w:r w:rsidR="004C0628" w:rsidRPr="004C0628">
              <w:rPr>
                <w:rFonts w:cs="Times New Roman"/>
                <w:b/>
                <w:iCs/>
                <w:lang w:val="en-GB"/>
              </w:rPr>
              <w:t>Độc lập - Tự do - Hạnh phúc</w:t>
            </w:r>
          </w:p>
        </w:tc>
      </w:tr>
      <w:tr w:rsidR="004C0628" w:rsidRPr="004C0628" w:rsidTr="004C0628">
        <w:tc>
          <w:tcPr>
            <w:tcW w:w="3546" w:type="dxa"/>
            <w:shd w:val="clear" w:color="auto" w:fill="auto"/>
            <w:tcMar>
              <w:top w:w="0" w:type="dxa"/>
              <w:left w:w="108" w:type="dxa"/>
              <w:bottom w:w="0" w:type="dxa"/>
              <w:right w:w="108" w:type="dxa"/>
            </w:tcMar>
            <w:hideMark/>
          </w:tcPr>
          <w:p w:rsidR="004C0628" w:rsidRPr="00154A2D" w:rsidRDefault="004C0628" w:rsidP="004C0628">
            <w:pPr>
              <w:spacing w:before="100" w:beforeAutospacing="1" w:after="120"/>
              <w:jc w:val="center"/>
              <w:rPr>
                <w:rFonts w:cs="Times New Roman"/>
                <w:sz w:val="26"/>
                <w:szCs w:val="26"/>
                <w:lang w:val="en-GB"/>
              </w:rPr>
            </w:pPr>
            <w:r w:rsidRPr="00154A2D">
              <w:rPr>
                <w:rFonts w:cs="Times New Roman"/>
                <w:sz w:val="26"/>
                <w:szCs w:val="26"/>
                <w:lang w:val="en-GB"/>
              </w:rPr>
              <w:t xml:space="preserve">Số:         /2017/QĐ-UBND </w:t>
            </w:r>
          </w:p>
        </w:tc>
        <w:tc>
          <w:tcPr>
            <w:tcW w:w="6768" w:type="dxa"/>
            <w:shd w:val="clear" w:color="auto" w:fill="auto"/>
            <w:tcMar>
              <w:top w:w="0" w:type="dxa"/>
              <w:left w:w="108" w:type="dxa"/>
              <w:bottom w:w="0" w:type="dxa"/>
              <w:right w:w="108" w:type="dxa"/>
            </w:tcMar>
            <w:hideMark/>
          </w:tcPr>
          <w:p w:rsidR="004C0628" w:rsidRPr="009F2E32" w:rsidRDefault="004C0628" w:rsidP="000B6726">
            <w:pPr>
              <w:spacing w:before="100" w:beforeAutospacing="1" w:after="120"/>
              <w:jc w:val="center"/>
              <w:rPr>
                <w:rFonts w:cs="Times New Roman"/>
                <w:i/>
                <w:iCs/>
                <w:sz w:val="26"/>
                <w:szCs w:val="26"/>
                <w:lang w:val="vi-VN"/>
              </w:rPr>
            </w:pPr>
            <w:r w:rsidRPr="004C0628">
              <w:rPr>
                <w:rFonts w:cs="Times New Roman"/>
                <w:i/>
                <w:iCs/>
                <w:sz w:val="26"/>
                <w:szCs w:val="26"/>
                <w:lang w:val="en-GB"/>
              </w:rPr>
              <w:t>Đồng Nai, ngày     tháng     năm 201</w:t>
            </w:r>
            <w:r w:rsidR="009F2E32">
              <w:rPr>
                <w:rFonts w:cs="Times New Roman"/>
                <w:i/>
                <w:iCs/>
                <w:sz w:val="26"/>
                <w:szCs w:val="26"/>
                <w:lang w:val="vi-VN"/>
              </w:rPr>
              <w:t>7</w:t>
            </w:r>
          </w:p>
        </w:tc>
      </w:tr>
    </w:tbl>
    <w:p w:rsidR="00921B7C" w:rsidRPr="007B543C" w:rsidRDefault="00921B7C" w:rsidP="00510E76">
      <w:pPr>
        <w:jc w:val="center"/>
        <w:rPr>
          <w:rFonts w:cs="Times New Roman"/>
          <w:b/>
          <w:bCs/>
          <w:sz w:val="38"/>
          <w:lang w:val="vi-VN"/>
        </w:rPr>
      </w:pPr>
    </w:p>
    <w:p w:rsidR="008B25D9" w:rsidRPr="00DD4015" w:rsidRDefault="008B25D9" w:rsidP="00510E76">
      <w:pPr>
        <w:jc w:val="center"/>
        <w:rPr>
          <w:rFonts w:cs="Times New Roman"/>
        </w:rPr>
      </w:pPr>
      <w:r w:rsidRPr="00DD4015">
        <w:rPr>
          <w:rFonts w:cs="Times New Roman"/>
          <w:b/>
          <w:bCs/>
          <w:lang w:val="en-GB"/>
        </w:rPr>
        <w:t>QUYẾT ĐỊNH</w:t>
      </w:r>
    </w:p>
    <w:p w:rsidR="00AE6A57" w:rsidRDefault="000F617B" w:rsidP="00510E76">
      <w:pPr>
        <w:jc w:val="center"/>
        <w:rPr>
          <w:b/>
          <w:bCs/>
        </w:rPr>
      </w:pPr>
      <w:r>
        <w:rPr>
          <w:rFonts w:cs="Times New Roman"/>
          <w:b/>
          <w:lang w:val="en-GB"/>
        </w:rPr>
        <w:t>S</w:t>
      </w:r>
      <w:r w:rsidR="00AE6A57" w:rsidRPr="00AE6A57">
        <w:rPr>
          <w:rFonts w:cs="Times New Roman"/>
          <w:b/>
          <w:lang w:val="en-GB"/>
        </w:rPr>
        <w:t>ửa đổi</w:t>
      </w:r>
      <w:r>
        <w:rPr>
          <w:rFonts w:cs="Times New Roman"/>
          <w:b/>
          <w:lang w:val="en-GB"/>
        </w:rPr>
        <w:t>,</w:t>
      </w:r>
      <w:r w:rsidR="00AE6A57" w:rsidRPr="00AE6A57">
        <w:rPr>
          <w:rFonts w:cs="Times New Roman"/>
          <w:b/>
          <w:lang w:val="en-GB"/>
        </w:rPr>
        <w:t xml:space="preserve"> bổ sung</w:t>
      </w:r>
      <w:r w:rsidR="008B25D9" w:rsidRPr="00AE6A57">
        <w:rPr>
          <w:rFonts w:cs="Times New Roman"/>
          <w:b/>
          <w:lang w:val="en-GB"/>
        </w:rPr>
        <w:t xml:space="preserve"> </w:t>
      </w:r>
      <w:r>
        <w:rPr>
          <w:rFonts w:cs="Times New Roman"/>
          <w:b/>
          <w:lang w:val="en-GB"/>
        </w:rPr>
        <w:t xml:space="preserve">một số Điều tại Quyết định số 44/2014/QĐ-UBND ngày 06/10/2014 của UBND </w:t>
      </w:r>
      <w:r w:rsidR="00574246">
        <w:rPr>
          <w:rFonts w:cs="Times New Roman"/>
          <w:b/>
          <w:lang w:val="vi-VN"/>
        </w:rPr>
        <w:t xml:space="preserve">tỉnh </w:t>
      </w:r>
      <w:r w:rsidR="00C914A3">
        <w:rPr>
          <w:rFonts w:cs="Times New Roman"/>
          <w:b/>
          <w:lang w:val="vi-VN"/>
        </w:rPr>
        <w:t xml:space="preserve">ban hành </w:t>
      </w:r>
      <w:r w:rsidR="00AE6A57" w:rsidRPr="00AE6A57">
        <w:rPr>
          <w:b/>
          <w:bCs/>
        </w:rPr>
        <w:t>Quy định quản lý và</w:t>
      </w:r>
    </w:p>
    <w:p w:rsidR="008B25D9" w:rsidRDefault="00AE6A57" w:rsidP="00510E76">
      <w:pPr>
        <w:jc w:val="center"/>
        <w:rPr>
          <w:b/>
          <w:bCs/>
          <w:lang w:val="vi-VN"/>
        </w:rPr>
      </w:pPr>
      <w:r w:rsidRPr="00AE6A57">
        <w:rPr>
          <w:b/>
          <w:bCs/>
        </w:rPr>
        <w:t>sử dụng kinh phí Khuyến công tỉnh Đồng Nai</w:t>
      </w:r>
    </w:p>
    <w:p w:rsidR="00B20F1A" w:rsidRPr="00B20F1A" w:rsidRDefault="00B20F1A" w:rsidP="00510E76">
      <w:pPr>
        <w:jc w:val="center"/>
        <w:rPr>
          <w:rFonts w:cs="Times New Roman"/>
          <w:b/>
          <w:lang w:val="vi-VN"/>
        </w:rPr>
      </w:pPr>
      <w:r>
        <w:rPr>
          <w:b/>
          <w:bCs/>
          <w:lang w:val="vi-VN"/>
        </w:rPr>
        <w:t>(Dự thảo – l</w:t>
      </w:r>
      <w:r w:rsidR="00A25B07">
        <w:rPr>
          <w:b/>
          <w:bCs/>
          <w:lang w:val="vi-VN"/>
        </w:rPr>
        <w:t>ầ</w:t>
      </w:r>
      <w:r>
        <w:rPr>
          <w:b/>
          <w:bCs/>
          <w:lang w:val="vi-VN"/>
        </w:rPr>
        <w:t>n 2)</w:t>
      </w:r>
    </w:p>
    <w:p w:rsidR="00510E76" w:rsidRPr="007B543C" w:rsidRDefault="00A85F6A" w:rsidP="00B20F1A">
      <w:pPr>
        <w:spacing w:before="100" w:beforeAutospacing="1" w:after="120"/>
        <w:jc w:val="center"/>
        <w:outlineLvl w:val="8"/>
        <w:rPr>
          <w:rFonts w:cs="Times New Roman"/>
          <w:b/>
          <w:bCs/>
          <w:sz w:val="16"/>
          <w:lang w:val="en-GB"/>
        </w:rPr>
      </w:pPr>
      <w:r w:rsidRPr="00A85F6A">
        <w:rPr>
          <w:rFonts w:cs="Times New Roman"/>
          <w:b/>
          <w:bCs/>
          <w:noProof/>
          <w:sz w:val="16"/>
        </w:rPr>
        <w:pict>
          <v:shapetype id="_x0000_t32" coordsize="21600,21600" o:spt="32" o:oned="t" path="m,l21600,21600e" filled="f">
            <v:path arrowok="t" fillok="f" o:connecttype="none"/>
            <o:lock v:ext="edit" shapetype="t"/>
          </v:shapetype>
          <v:shape id="_x0000_s1026" type="#_x0000_t32" style="position:absolute;left:0;text-align:left;margin-left:163.2pt;margin-top:6.15pt;width:127.55pt;height:0;z-index:251658240" o:connectortype="straight"/>
        </w:pict>
      </w:r>
    </w:p>
    <w:p w:rsidR="008B25D9" w:rsidRPr="00DD4015" w:rsidRDefault="008B25D9" w:rsidP="007B543C">
      <w:pPr>
        <w:spacing w:before="100" w:beforeAutospacing="1" w:after="120"/>
        <w:jc w:val="center"/>
        <w:outlineLvl w:val="8"/>
        <w:rPr>
          <w:rFonts w:cs="Times New Roman"/>
        </w:rPr>
      </w:pPr>
      <w:r w:rsidRPr="00DD4015">
        <w:rPr>
          <w:rFonts w:cs="Times New Roman"/>
          <w:b/>
          <w:bCs/>
          <w:lang w:val="en-GB"/>
        </w:rPr>
        <w:t>ỦY BAN NHÂN DÂN TỈNH ĐỒNG NAI</w:t>
      </w:r>
    </w:p>
    <w:p w:rsidR="009B60D0" w:rsidRPr="00305D1D" w:rsidRDefault="009B60D0" w:rsidP="005A3319">
      <w:pPr>
        <w:tabs>
          <w:tab w:val="left" w:pos="993"/>
        </w:tabs>
        <w:spacing w:after="120"/>
        <w:ind w:firstLine="709"/>
        <w:jc w:val="both"/>
        <w:rPr>
          <w:rFonts w:cs="Times New Roman"/>
          <w:bCs/>
          <w:i/>
          <w:iCs/>
        </w:rPr>
      </w:pPr>
      <w:r w:rsidRPr="00305D1D">
        <w:rPr>
          <w:rFonts w:cs="Times New Roman"/>
          <w:bCs/>
          <w:i/>
          <w:iCs/>
          <w:lang w:val="vi-VN"/>
        </w:rPr>
        <w:t xml:space="preserve">Căn cứ Luật </w:t>
      </w:r>
      <w:r>
        <w:rPr>
          <w:rFonts w:cs="Times New Roman"/>
          <w:bCs/>
          <w:i/>
          <w:iCs/>
          <w:lang w:val="en-GB"/>
        </w:rPr>
        <w:t>T</w:t>
      </w:r>
      <w:r w:rsidRPr="00305D1D">
        <w:rPr>
          <w:rFonts w:cs="Times New Roman"/>
          <w:bCs/>
          <w:i/>
          <w:iCs/>
          <w:lang w:val="vi-VN"/>
        </w:rPr>
        <w:t>ổ chức Chính quyền địa phương</w:t>
      </w:r>
      <w:r w:rsidRPr="00305D1D">
        <w:rPr>
          <w:rFonts w:cs="Times New Roman"/>
          <w:bCs/>
          <w:i/>
          <w:iCs/>
        </w:rPr>
        <w:t xml:space="preserve"> </w:t>
      </w:r>
      <w:r w:rsidRPr="00305D1D">
        <w:rPr>
          <w:rFonts w:cs="Times New Roman"/>
          <w:bCs/>
          <w:i/>
          <w:iCs/>
          <w:lang w:val="vi-VN"/>
        </w:rPr>
        <w:t>ngày 19/6/2015</w:t>
      </w:r>
      <w:r w:rsidRPr="00305D1D">
        <w:rPr>
          <w:rFonts w:cs="Times New Roman"/>
          <w:bCs/>
          <w:i/>
          <w:iCs/>
        </w:rPr>
        <w:t>;</w:t>
      </w:r>
    </w:p>
    <w:p w:rsidR="001441F0" w:rsidRDefault="001441F0" w:rsidP="005A3319">
      <w:pPr>
        <w:tabs>
          <w:tab w:val="left" w:pos="993"/>
        </w:tabs>
        <w:spacing w:after="120"/>
        <w:ind w:firstLine="709"/>
        <w:jc w:val="both"/>
        <w:rPr>
          <w:rFonts w:cs="Times New Roman"/>
          <w:bCs/>
          <w:i/>
          <w:lang w:val="en-GB"/>
        </w:rPr>
      </w:pPr>
      <w:r w:rsidRPr="00DD4015">
        <w:rPr>
          <w:rFonts w:cs="Times New Roman"/>
          <w:bCs/>
          <w:i/>
          <w:lang w:val="en-GB"/>
        </w:rPr>
        <w:t>Căn cứ Nghị định số </w:t>
      </w:r>
      <w:hyperlink r:id="rId7" w:tgtFrame="_blank" w:history="1">
        <w:r w:rsidRPr="00DD4015">
          <w:rPr>
            <w:rFonts w:cs="Times New Roman"/>
            <w:bCs/>
            <w:i/>
            <w:lang w:val="en-GB"/>
          </w:rPr>
          <w:t>45/2012/NĐ-CP</w:t>
        </w:r>
      </w:hyperlink>
      <w:r w:rsidRPr="00DD4015">
        <w:rPr>
          <w:rFonts w:cs="Times New Roman"/>
          <w:bCs/>
          <w:i/>
          <w:lang w:val="en-GB"/>
        </w:rPr>
        <w:t> ngày 21/5/2012 của Chính phủ về khuyến công;</w:t>
      </w:r>
    </w:p>
    <w:p w:rsidR="009B60D0" w:rsidRPr="009B60D0" w:rsidRDefault="009B60D0" w:rsidP="005A3319">
      <w:pPr>
        <w:tabs>
          <w:tab w:val="left" w:pos="993"/>
        </w:tabs>
        <w:spacing w:after="120"/>
        <w:ind w:firstLine="709"/>
        <w:jc w:val="both"/>
        <w:rPr>
          <w:rFonts w:cs="Times New Roman"/>
          <w:bCs/>
          <w:i/>
          <w:lang w:val="vi-VN"/>
        </w:rPr>
      </w:pPr>
      <w:r w:rsidRPr="00305D1D">
        <w:rPr>
          <w:rFonts w:cs="Times New Roman"/>
          <w:bCs/>
          <w:i/>
          <w:lang w:val="vi-VN"/>
        </w:rPr>
        <w:t xml:space="preserve">Căn cứ Thông tư số 46/2012/TT-BCT ngày 28/12/2012 của Bộ Công Thương </w:t>
      </w:r>
      <w:r>
        <w:rPr>
          <w:rFonts w:cs="Times New Roman"/>
          <w:bCs/>
          <w:i/>
          <w:lang w:val="en-GB"/>
        </w:rPr>
        <w:t>q</w:t>
      </w:r>
      <w:r w:rsidRPr="00305D1D">
        <w:rPr>
          <w:rFonts w:cs="Times New Roman"/>
          <w:bCs/>
          <w:i/>
          <w:lang w:val="vi-VN"/>
        </w:rPr>
        <w:t xml:space="preserve">uy định chi tiết một số nội dung của Nghị định số </w:t>
      </w:r>
      <w:r w:rsidRPr="00305D1D">
        <w:rPr>
          <w:rFonts w:cs="Times New Roman"/>
          <w:bCs/>
          <w:i/>
          <w:color w:val="000000" w:themeColor="text1"/>
          <w:lang w:val="vi-VN"/>
        </w:rPr>
        <w:t>45/2012/NĐ-CP ngày 21/5/2012</w:t>
      </w:r>
      <w:r w:rsidRPr="00305D1D">
        <w:rPr>
          <w:rFonts w:cs="Times New Roman"/>
          <w:bCs/>
          <w:i/>
          <w:lang w:val="vi-VN"/>
        </w:rPr>
        <w:t xml:space="preserve"> của Chính Phủ về Khuyến công</w:t>
      </w:r>
      <w:r>
        <w:rPr>
          <w:rFonts w:cs="Times New Roman"/>
          <w:bCs/>
          <w:i/>
          <w:lang w:val="vi-VN"/>
        </w:rPr>
        <w:t>;</w:t>
      </w:r>
    </w:p>
    <w:p w:rsidR="00AE6A57" w:rsidRPr="00927689" w:rsidRDefault="00AE6A57" w:rsidP="005A3319">
      <w:pPr>
        <w:tabs>
          <w:tab w:val="left" w:pos="993"/>
        </w:tabs>
        <w:spacing w:after="120"/>
        <w:ind w:firstLine="709"/>
        <w:jc w:val="both"/>
        <w:rPr>
          <w:rFonts w:cs="Times New Roman"/>
          <w:bCs/>
          <w:i/>
          <w:lang w:val="vi-VN"/>
        </w:rPr>
      </w:pPr>
      <w:r w:rsidRPr="00DD4015">
        <w:rPr>
          <w:rFonts w:cs="Times New Roman"/>
          <w:bCs/>
          <w:i/>
          <w:lang w:val="en-GB"/>
        </w:rPr>
        <w:t xml:space="preserve">Căn cứ </w:t>
      </w:r>
      <w:r w:rsidRPr="00AE6A57">
        <w:rPr>
          <w:rFonts w:cs="Times New Roman"/>
          <w:bCs/>
          <w:i/>
          <w:lang w:val="en-GB"/>
        </w:rPr>
        <w:t>Thông tư liên tịch số 26/2014/TTLT-BTC-BCT ngày 18/2/2014 hướng dẫn việc quản lý và sử dụng kinh phí sự nghiệp kinh tế</w:t>
      </w:r>
      <w:r w:rsidR="00927689">
        <w:rPr>
          <w:rFonts w:cs="Times New Roman"/>
          <w:bCs/>
          <w:i/>
          <w:lang w:val="en-GB"/>
        </w:rPr>
        <w:t xml:space="preserve"> đối với hoạt động khuyến công</w:t>
      </w:r>
      <w:r w:rsidR="00927689">
        <w:rPr>
          <w:rFonts w:cs="Times New Roman"/>
          <w:bCs/>
          <w:i/>
          <w:lang w:val="vi-VN"/>
        </w:rPr>
        <w:t>;</w:t>
      </w:r>
    </w:p>
    <w:p w:rsidR="00ED776E" w:rsidRPr="00ED776E" w:rsidRDefault="00ED776E" w:rsidP="005A3319">
      <w:pPr>
        <w:tabs>
          <w:tab w:val="left" w:pos="993"/>
        </w:tabs>
        <w:spacing w:after="120"/>
        <w:ind w:firstLine="709"/>
        <w:jc w:val="both"/>
        <w:rPr>
          <w:rFonts w:cs="Times New Roman"/>
          <w:bCs/>
          <w:i/>
          <w:lang w:val="vi-VN"/>
        </w:rPr>
      </w:pPr>
      <w:r>
        <w:rPr>
          <w:rFonts w:cs="Times New Roman"/>
          <w:bCs/>
          <w:i/>
          <w:lang w:val="vi-VN"/>
        </w:rPr>
        <w:t xml:space="preserve">Căn cứ </w:t>
      </w:r>
      <w:r w:rsidRPr="00ED776E">
        <w:rPr>
          <w:i/>
        </w:rPr>
        <w:t>Nghị quyết số 189/2015/NQ-HĐND của Hội đồng nhân dân tỉnh Đồng Nai khóa VIII kỳ họp thứ 16 ngày11/12/2015 về một số chính sách hỗ trợ phát triển cụm công nghiệp trên địa bàn tỉnh Đồng Nai giai đoạn 2016</w:t>
      </w:r>
      <w:r>
        <w:rPr>
          <w:i/>
          <w:lang w:val="vi-VN"/>
        </w:rPr>
        <w:t>-</w:t>
      </w:r>
      <w:r w:rsidRPr="00ED776E">
        <w:rPr>
          <w:i/>
        </w:rPr>
        <w:t>2020</w:t>
      </w:r>
      <w:r>
        <w:rPr>
          <w:i/>
          <w:lang w:val="vi-VN"/>
        </w:rPr>
        <w:t>;</w:t>
      </w:r>
    </w:p>
    <w:p w:rsidR="001441F0" w:rsidRPr="00927689" w:rsidRDefault="001441F0" w:rsidP="005A3319">
      <w:pPr>
        <w:tabs>
          <w:tab w:val="left" w:pos="993"/>
        </w:tabs>
        <w:spacing w:after="120"/>
        <w:ind w:firstLine="709"/>
        <w:jc w:val="both"/>
        <w:rPr>
          <w:rFonts w:cs="Times New Roman"/>
          <w:bCs/>
          <w:i/>
          <w:lang w:val="vi-VN"/>
        </w:rPr>
      </w:pPr>
      <w:r w:rsidRPr="00DD4015">
        <w:rPr>
          <w:rFonts w:cs="Times New Roman"/>
          <w:bCs/>
          <w:i/>
          <w:lang w:val="en-GB"/>
        </w:rPr>
        <w:t>Theo đề nghị của Giám đốc Sở Công Thương tại Tờ trình số</w:t>
      </w:r>
      <w:hyperlink r:id="rId8" w:tgtFrame="_blank" w:history="1">
        <w:r w:rsidRPr="00DD4015">
          <w:rPr>
            <w:rFonts w:cs="Times New Roman"/>
            <w:bCs/>
            <w:i/>
            <w:lang w:val="en-GB"/>
          </w:rPr>
          <w:t> </w:t>
        </w:r>
        <w:r w:rsidR="00AE6A57">
          <w:rPr>
            <w:rFonts w:cs="Times New Roman"/>
            <w:bCs/>
            <w:i/>
            <w:lang w:val="en-GB"/>
          </w:rPr>
          <w:t>.......</w:t>
        </w:r>
        <w:r w:rsidRPr="00DD4015">
          <w:rPr>
            <w:rFonts w:cs="Times New Roman"/>
            <w:bCs/>
            <w:i/>
            <w:lang w:val="en-GB"/>
          </w:rPr>
          <w:t>/TTr-SCT</w:t>
        </w:r>
      </w:hyperlink>
      <w:r w:rsidRPr="00DD4015">
        <w:rPr>
          <w:rFonts w:cs="Times New Roman"/>
          <w:bCs/>
          <w:i/>
          <w:lang w:val="en-GB"/>
        </w:rPr>
        <w:t xml:space="preserve"> ngày </w:t>
      </w:r>
      <w:r w:rsidR="00AE6A57">
        <w:rPr>
          <w:rFonts w:cs="Times New Roman"/>
          <w:bCs/>
          <w:i/>
          <w:lang w:val="en-GB"/>
        </w:rPr>
        <w:t>...</w:t>
      </w:r>
      <w:r w:rsidRPr="00DD4015">
        <w:rPr>
          <w:rFonts w:cs="Times New Roman"/>
          <w:bCs/>
          <w:i/>
          <w:lang w:val="en-GB"/>
        </w:rPr>
        <w:t>/</w:t>
      </w:r>
      <w:r w:rsidR="00AE6A57">
        <w:rPr>
          <w:rFonts w:cs="Times New Roman"/>
          <w:bCs/>
          <w:i/>
          <w:lang w:val="en-GB"/>
        </w:rPr>
        <w:t>...</w:t>
      </w:r>
      <w:r w:rsidRPr="00DD4015">
        <w:rPr>
          <w:rFonts w:cs="Times New Roman"/>
          <w:bCs/>
          <w:i/>
          <w:lang w:val="en-GB"/>
        </w:rPr>
        <w:t>/201</w:t>
      </w:r>
      <w:r w:rsidR="00AE6A57">
        <w:rPr>
          <w:rFonts w:cs="Times New Roman"/>
          <w:bCs/>
          <w:i/>
          <w:lang w:val="en-GB"/>
        </w:rPr>
        <w:t>7</w:t>
      </w:r>
      <w:r w:rsidR="00927689">
        <w:rPr>
          <w:rFonts w:cs="Times New Roman"/>
          <w:bCs/>
          <w:i/>
          <w:lang w:val="vi-VN"/>
        </w:rPr>
        <w:t>.</w:t>
      </w:r>
    </w:p>
    <w:p w:rsidR="008B25D9" w:rsidRPr="005A3319" w:rsidRDefault="008B25D9" w:rsidP="005A3319">
      <w:pPr>
        <w:spacing w:after="120"/>
        <w:jc w:val="center"/>
        <w:rPr>
          <w:rFonts w:cs="Times New Roman"/>
          <w:lang w:val="vi-VN"/>
        </w:rPr>
      </w:pPr>
      <w:r w:rsidRPr="00DD4015">
        <w:rPr>
          <w:rFonts w:cs="Times New Roman"/>
          <w:b/>
          <w:bCs/>
          <w:lang w:val="en-GB"/>
        </w:rPr>
        <w:t>QUYẾT ĐỊNH:</w:t>
      </w:r>
    </w:p>
    <w:p w:rsidR="00091F7A" w:rsidRPr="00154918" w:rsidRDefault="008B25D9" w:rsidP="005A3319">
      <w:pPr>
        <w:numPr>
          <w:ilvl w:val="0"/>
          <w:numId w:val="3"/>
        </w:numPr>
        <w:tabs>
          <w:tab w:val="left" w:pos="1701"/>
        </w:tabs>
        <w:spacing w:after="120"/>
        <w:ind w:left="0" w:firstLine="709"/>
        <w:jc w:val="both"/>
        <w:rPr>
          <w:bCs/>
          <w:lang w:val="en-GB"/>
        </w:rPr>
      </w:pPr>
      <w:r w:rsidRPr="00AE6A57">
        <w:rPr>
          <w:bCs/>
          <w:lang w:val="en-GB"/>
        </w:rPr>
        <w:t xml:space="preserve">Sửa đổi, bổ sung </w:t>
      </w:r>
      <w:r w:rsidR="00AE6A57" w:rsidRPr="00AE6A57">
        <w:rPr>
          <w:bCs/>
          <w:lang w:val="en-GB"/>
        </w:rPr>
        <w:t>Quy định quản lý và</w:t>
      </w:r>
      <w:r w:rsidR="00AE6A57">
        <w:rPr>
          <w:bCs/>
          <w:lang w:val="en-GB"/>
        </w:rPr>
        <w:t xml:space="preserve"> </w:t>
      </w:r>
      <w:r w:rsidR="00AE6A57" w:rsidRPr="00AE6A57">
        <w:rPr>
          <w:bCs/>
          <w:lang w:val="en-GB"/>
        </w:rPr>
        <w:t>sử dụng kinh phí Khuyến công tỉnh Đồng Nai</w:t>
      </w:r>
      <w:r w:rsidR="00AE6A57">
        <w:rPr>
          <w:bCs/>
          <w:lang w:val="en-GB"/>
        </w:rPr>
        <w:t xml:space="preserve"> </w:t>
      </w:r>
      <w:r w:rsidRPr="00AE6A57">
        <w:rPr>
          <w:bCs/>
          <w:lang w:val="en-GB"/>
        </w:rPr>
        <w:t xml:space="preserve">ban hành kèm theo </w:t>
      </w:r>
      <w:r w:rsidR="00AE6A57" w:rsidRPr="00AE6A57">
        <w:rPr>
          <w:bCs/>
          <w:lang w:val="en-GB"/>
        </w:rPr>
        <w:t xml:space="preserve">Quyết định số 44/2014/QĐ-UBND ngày 06/10/2014 của UBND tỉnh Đồng Nai </w:t>
      </w:r>
      <w:r w:rsidRPr="00AE6A57">
        <w:rPr>
          <w:bCs/>
          <w:lang w:val="en-GB"/>
        </w:rPr>
        <w:t>như sau</w:t>
      </w:r>
      <w:r w:rsidR="00DD4015" w:rsidRPr="00AE6A57">
        <w:rPr>
          <w:bCs/>
          <w:lang w:val="en-GB"/>
        </w:rPr>
        <w:t>:</w:t>
      </w:r>
    </w:p>
    <w:p w:rsidR="00DD4015" w:rsidRDefault="00DD4015" w:rsidP="005A3319">
      <w:pPr>
        <w:pStyle w:val="NormalWeb"/>
        <w:numPr>
          <w:ilvl w:val="1"/>
          <w:numId w:val="8"/>
        </w:numPr>
        <w:tabs>
          <w:tab w:val="left" w:pos="993"/>
        </w:tabs>
        <w:spacing w:before="0" w:beforeAutospacing="0" w:after="120" w:afterAutospacing="0"/>
        <w:ind w:left="0" w:firstLine="709"/>
        <w:jc w:val="both"/>
        <w:rPr>
          <w:bCs/>
          <w:sz w:val="28"/>
          <w:szCs w:val="28"/>
          <w:lang w:val="en-GB"/>
        </w:rPr>
      </w:pPr>
      <w:r w:rsidRPr="00DD4015">
        <w:rPr>
          <w:bCs/>
          <w:sz w:val="28"/>
          <w:szCs w:val="28"/>
          <w:lang w:val="en-GB"/>
        </w:rPr>
        <w:t>Sửa đổi, bổ sung Điều 2</w:t>
      </w:r>
      <w:r w:rsidR="000B715B">
        <w:rPr>
          <w:bCs/>
          <w:sz w:val="28"/>
          <w:szCs w:val="28"/>
          <w:lang w:val="en-GB"/>
        </w:rPr>
        <w:t xml:space="preserve"> về đối tượng áp dụng</w:t>
      </w:r>
      <w:r w:rsidRPr="00DD4015">
        <w:rPr>
          <w:bCs/>
          <w:sz w:val="28"/>
          <w:szCs w:val="28"/>
          <w:lang w:val="en-GB"/>
        </w:rPr>
        <w:t xml:space="preserve"> như sau: </w:t>
      </w:r>
    </w:p>
    <w:p w:rsidR="00154918" w:rsidRDefault="009B25B7" w:rsidP="005A3319">
      <w:pPr>
        <w:pStyle w:val="NormalWeb"/>
        <w:numPr>
          <w:ilvl w:val="0"/>
          <w:numId w:val="7"/>
        </w:numPr>
        <w:tabs>
          <w:tab w:val="left" w:pos="993"/>
        </w:tabs>
        <w:spacing w:before="0" w:beforeAutospacing="0" w:after="120" w:afterAutospacing="0"/>
        <w:ind w:left="0" w:firstLine="709"/>
        <w:jc w:val="both"/>
        <w:rPr>
          <w:bCs/>
          <w:sz w:val="28"/>
          <w:szCs w:val="28"/>
          <w:lang w:val="en-GB"/>
        </w:rPr>
      </w:pPr>
      <w:r>
        <w:rPr>
          <w:bCs/>
          <w:sz w:val="28"/>
          <w:szCs w:val="28"/>
          <w:lang w:val="en-GB"/>
        </w:rPr>
        <w:t>Sửa đổi khoản</w:t>
      </w:r>
      <w:r w:rsidR="00154918">
        <w:rPr>
          <w:bCs/>
          <w:sz w:val="28"/>
          <w:szCs w:val="28"/>
          <w:lang w:val="en-GB"/>
        </w:rPr>
        <w:t xml:space="preserve"> 5</w:t>
      </w:r>
      <w:r>
        <w:rPr>
          <w:bCs/>
          <w:sz w:val="28"/>
          <w:szCs w:val="28"/>
          <w:lang w:val="en-GB"/>
        </w:rPr>
        <w:t xml:space="preserve"> </w:t>
      </w:r>
      <w:r w:rsidR="00DE5CBF">
        <w:rPr>
          <w:bCs/>
          <w:sz w:val="28"/>
          <w:szCs w:val="28"/>
          <w:lang w:val="vi-VN"/>
        </w:rPr>
        <w:t xml:space="preserve">Điều 2 </w:t>
      </w:r>
      <w:r>
        <w:rPr>
          <w:bCs/>
          <w:sz w:val="28"/>
          <w:szCs w:val="28"/>
          <w:lang w:val="en-GB"/>
        </w:rPr>
        <w:t>như sau:</w:t>
      </w:r>
    </w:p>
    <w:p w:rsidR="007B543C" w:rsidRDefault="009B25B7" w:rsidP="005A3319">
      <w:pPr>
        <w:pStyle w:val="NormalWeb"/>
        <w:tabs>
          <w:tab w:val="left" w:pos="993"/>
        </w:tabs>
        <w:spacing w:before="0" w:beforeAutospacing="0" w:after="120" w:afterAutospacing="0"/>
        <w:ind w:firstLine="709"/>
        <w:jc w:val="both"/>
        <w:rPr>
          <w:sz w:val="28"/>
          <w:szCs w:val="28"/>
          <w:lang w:val="en-GB"/>
        </w:rPr>
      </w:pPr>
      <w:r>
        <w:rPr>
          <w:bCs/>
          <w:sz w:val="28"/>
          <w:szCs w:val="28"/>
          <w:lang w:val="en-GB"/>
        </w:rPr>
        <w:t>“</w:t>
      </w:r>
      <w:r>
        <w:rPr>
          <w:bCs/>
          <w:sz w:val="28"/>
          <w:szCs w:val="28"/>
          <w:lang w:val="vi-VN"/>
        </w:rPr>
        <w:t xml:space="preserve">5. </w:t>
      </w:r>
      <w:r w:rsidRPr="007B109E">
        <w:rPr>
          <w:sz w:val="28"/>
          <w:szCs w:val="28"/>
        </w:rPr>
        <w:t>Các doanh nghiệp trong nước đầu tư kinh doanh hạ tầng cụm công nghiệp; các đơn vị sự nghiệp thực hiện chức năng kinh doanh hạ tầng cụm công nghiệp</w:t>
      </w:r>
      <w:r>
        <w:rPr>
          <w:sz w:val="28"/>
          <w:szCs w:val="28"/>
          <w:lang w:val="vi-VN"/>
        </w:rPr>
        <w:t>”.</w:t>
      </w:r>
    </w:p>
    <w:p w:rsidR="009B25B7" w:rsidRDefault="009B25B7" w:rsidP="005A3319">
      <w:pPr>
        <w:pStyle w:val="NormalWeb"/>
        <w:numPr>
          <w:ilvl w:val="0"/>
          <w:numId w:val="7"/>
        </w:numPr>
        <w:tabs>
          <w:tab w:val="left" w:pos="993"/>
        </w:tabs>
        <w:spacing w:before="0" w:beforeAutospacing="0" w:after="120" w:afterAutospacing="0"/>
        <w:ind w:left="0" w:firstLine="709"/>
        <w:jc w:val="both"/>
        <w:rPr>
          <w:bCs/>
          <w:sz w:val="28"/>
          <w:szCs w:val="28"/>
          <w:lang w:val="vi-VN"/>
        </w:rPr>
      </w:pPr>
      <w:r>
        <w:rPr>
          <w:bCs/>
          <w:sz w:val="28"/>
          <w:szCs w:val="28"/>
          <w:lang w:val="vi-VN"/>
        </w:rPr>
        <w:t xml:space="preserve">Bổ sung khoản 6 </w:t>
      </w:r>
      <w:r w:rsidR="00DE5CBF">
        <w:rPr>
          <w:bCs/>
          <w:sz w:val="28"/>
          <w:szCs w:val="28"/>
          <w:lang w:val="vi-VN"/>
        </w:rPr>
        <w:t>vào Điều 2</w:t>
      </w:r>
      <w:r>
        <w:rPr>
          <w:bCs/>
          <w:sz w:val="28"/>
          <w:szCs w:val="28"/>
          <w:lang w:val="vi-VN"/>
        </w:rPr>
        <w:t>:</w:t>
      </w:r>
    </w:p>
    <w:p w:rsidR="009B25B7" w:rsidRDefault="009B25B7" w:rsidP="005A3319">
      <w:pPr>
        <w:pStyle w:val="NormalWeb"/>
        <w:tabs>
          <w:tab w:val="left" w:pos="993"/>
        </w:tabs>
        <w:spacing w:before="0" w:beforeAutospacing="0" w:after="120" w:afterAutospacing="0"/>
        <w:ind w:firstLine="709"/>
        <w:jc w:val="both"/>
        <w:rPr>
          <w:sz w:val="28"/>
          <w:szCs w:val="28"/>
          <w:lang w:val="vi-VN"/>
        </w:rPr>
      </w:pPr>
      <w:r>
        <w:rPr>
          <w:sz w:val="28"/>
          <w:szCs w:val="28"/>
          <w:lang w:val="vi-VN"/>
        </w:rPr>
        <w:t xml:space="preserve">“6. </w:t>
      </w:r>
      <w:r w:rsidRPr="007B109E">
        <w:rPr>
          <w:sz w:val="28"/>
          <w:szCs w:val="28"/>
        </w:rPr>
        <w:t xml:space="preserve">Các doanh nghiệp nhỏ, siêu nhỏ và vừa trong nước thuộc diện di dời ra khỏi các khu quy hoạch dân cư, khu đô để thực hiện chương trình, đề án bảo </w:t>
      </w:r>
      <w:r w:rsidRPr="007B109E">
        <w:rPr>
          <w:sz w:val="28"/>
          <w:szCs w:val="28"/>
        </w:rPr>
        <w:lastRenderedPageBreak/>
        <w:t>tồn và phát triển nghề truyền thống hoặc thực hiện dự án di dời vào cụm công nghiệp</w:t>
      </w:r>
      <w:r>
        <w:rPr>
          <w:sz w:val="28"/>
          <w:szCs w:val="28"/>
          <w:lang w:val="vi-VN"/>
        </w:rPr>
        <w:t>”.</w:t>
      </w:r>
    </w:p>
    <w:p w:rsidR="009B25B7" w:rsidRDefault="009B25B7" w:rsidP="005A3319">
      <w:pPr>
        <w:pStyle w:val="NormalWeb"/>
        <w:numPr>
          <w:ilvl w:val="0"/>
          <w:numId w:val="7"/>
        </w:numPr>
        <w:tabs>
          <w:tab w:val="left" w:pos="993"/>
        </w:tabs>
        <w:spacing w:before="0" w:beforeAutospacing="0" w:after="120" w:afterAutospacing="0"/>
        <w:ind w:left="0" w:firstLine="709"/>
        <w:jc w:val="both"/>
        <w:rPr>
          <w:bCs/>
          <w:sz w:val="28"/>
          <w:szCs w:val="28"/>
          <w:lang w:val="vi-VN"/>
        </w:rPr>
      </w:pPr>
      <w:r>
        <w:rPr>
          <w:bCs/>
          <w:sz w:val="28"/>
          <w:szCs w:val="28"/>
          <w:lang w:val="vi-VN"/>
        </w:rPr>
        <w:t xml:space="preserve">Bổ sung khoản 7 </w:t>
      </w:r>
      <w:r w:rsidR="00DE5CBF">
        <w:rPr>
          <w:bCs/>
          <w:sz w:val="28"/>
          <w:szCs w:val="28"/>
          <w:lang w:val="vi-VN"/>
        </w:rPr>
        <w:t>vào Điều 2</w:t>
      </w:r>
      <w:r>
        <w:rPr>
          <w:bCs/>
          <w:sz w:val="28"/>
          <w:szCs w:val="28"/>
          <w:lang w:val="vi-VN"/>
        </w:rPr>
        <w:t>:</w:t>
      </w:r>
    </w:p>
    <w:p w:rsidR="009B25B7" w:rsidRPr="009B25B7" w:rsidRDefault="009B25B7" w:rsidP="005A3319">
      <w:pPr>
        <w:tabs>
          <w:tab w:val="left" w:pos="993"/>
        </w:tabs>
        <w:spacing w:after="120"/>
        <w:ind w:firstLine="709"/>
        <w:jc w:val="both"/>
        <w:rPr>
          <w:lang w:val="vi-VN"/>
        </w:rPr>
      </w:pPr>
      <w:r>
        <w:rPr>
          <w:lang w:val="vi-VN"/>
        </w:rPr>
        <w:t xml:space="preserve">“7. </w:t>
      </w:r>
      <w:r w:rsidRPr="007B109E">
        <w:t xml:space="preserve">Các đối tượng khác theo chương trình, đề án do UBND tỉnh phê duyệt có phân công nhiệm vụ cho ngành công thương hoặc bố trí nguồn kinh phí sự nghiệp </w:t>
      </w:r>
      <w:r>
        <w:t>kinh tế khuyến công</w:t>
      </w:r>
      <w:r w:rsidR="009C40C7">
        <w:rPr>
          <w:lang w:val="vi-VN"/>
        </w:rPr>
        <w:t xml:space="preserve"> </w:t>
      </w:r>
      <w:r>
        <w:t>để thực hiện</w:t>
      </w:r>
      <w:r>
        <w:rPr>
          <w:lang w:val="vi-VN"/>
        </w:rPr>
        <w:t>”.</w:t>
      </w:r>
    </w:p>
    <w:p w:rsidR="009B25B7" w:rsidRPr="00CB7E03" w:rsidRDefault="00073F41" w:rsidP="005A3319">
      <w:pPr>
        <w:pStyle w:val="NormalWeb"/>
        <w:numPr>
          <w:ilvl w:val="1"/>
          <w:numId w:val="8"/>
        </w:numPr>
        <w:tabs>
          <w:tab w:val="left" w:pos="993"/>
        </w:tabs>
        <w:spacing w:before="0" w:beforeAutospacing="0" w:after="120" w:afterAutospacing="0"/>
        <w:ind w:left="0" w:firstLine="709"/>
        <w:jc w:val="both"/>
        <w:rPr>
          <w:bCs/>
          <w:sz w:val="28"/>
          <w:szCs w:val="28"/>
          <w:lang w:val="en-GB"/>
        </w:rPr>
      </w:pPr>
      <w:r>
        <w:rPr>
          <w:bCs/>
          <w:sz w:val="28"/>
          <w:szCs w:val="28"/>
          <w:lang w:val="vi-VN"/>
        </w:rPr>
        <w:t>B</w:t>
      </w:r>
      <w:r w:rsidR="00CB7E03">
        <w:rPr>
          <w:bCs/>
          <w:sz w:val="28"/>
          <w:szCs w:val="28"/>
          <w:lang w:val="en-GB"/>
        </w:rPr>
        <w:t xml:space="preserve">ổ sung </w:t>
      </w:r>
      <w:r>
        <w:rPr>
          <w:bCs/>
          <w:sz w:val="28"/>
          <w:szCs w:val="28"/>
          <w:lang w:val="vi-VN"/>
        </w:rPr>
        <w:t>khoản 4</w:t>
      </w:r>
      <w:r w:rsidR="000E6324">
        <w:rPr>
          <w:bCs/>
          <w:sz w:val="28"/>
          <w:szCs w:val="28"/>
          <w:lang w:val="vi-VN"/>
        </w:rPr>
        <w:t>, 5</w:t>
      </w:r>
      <w:r>
        <w:rPr>
          <w:bCs/>
          <w:sz w:val="28"/>
          <w:szCs w:val="28"/>
          <w:lang w:val="vi-VN"/>
        </w:rPr>
        <w:t xml:space="preserve"> vào </w:t>
      </w:r>
      <w:r w:rsidR="00CB7E03">
        <w:rPr>
          <w:bCs/>
          <w:sz w:val="28"/>
          <w:szCs w:val="28"/>
          <w:lang w:val="en-GB"/>
        </w:rPr>
        <w:t xml:space="preserve">Điều </w:t>
      </w:r>
      <w:r w:rsidR="00CB7E03">
        <w:rPr>
          <w:bCs/>
          <w:sz w:val="28"/>
          <w:szCs w:val="28"/>
          <w:lang w:val="vi-VN"/>
        </w:rPr>
        <w:t>4</w:t>
      </w:r>
      <w:r w:rsidR="00CB7E03">
        <w:rPr>
          <w:bCs/>
          <w:sz w:val="28"/>
          <w:szCs w:val="28"/>
          <w:lang w:val="en-GB"/>
        </w:rPr>
        <w:t xml:space="preserve"> về </w:t>
      </w:r>
      <w:r w:rsidR="00CB7E03">
        <w:rPr>
          <w:bCs/>
          <w:sz w:val="28"/>
          <w:szCs w:val="28"/>
          <w:lang w:val="vi-VN"/>
        </w:rPr>
        <w:t>nội dung chi hoạt động khuyến công:</w:t>
      </w:r>
    </w:p>
    <w:p w:rsidR="00CB7E03" w:rsidRDefault="00073F41" w:rsidP="005A3319">
      <w:pPr>
        <w:pStyle w:val="NormalWeb"/>
        <w:tabs>
          <w:tab w:val="left" w:pos="993"/>
        </w:tabs>
        <w:spacing w:before="0" w:beforeAutospacing="0" w:after="120" w:afterAutospacing="0"/>
        <w:ind w:firstLine="709"/>
        <w:jc w:val="both"/>
        <w:rPr>
          <w:bCs/>
          <w:sz w:val="28"/>
          <w:szCs w:val="28"/>
          <w:lang w:val="vi-VN"/>
        </w:rPr>
      </w:pPr>
      <w:r>
        <w:rPr>
          <w:bCs/>
          <w:sz w:val="28"/>
          <w:szCs w:val="28"/>
          <w:lang w:val="vi-VN"/>
        </w:rPr>
        <w:t xml:space="preserve">“4. </w:t>
      </w:r>
      <w:r w:rsidRPr="00073F41">
        <w:rPr>
          <w:bCs/>
          <w:sz w:val="28"/>
          <w:szCs w:val="28"/>
        </w:rPr>
        <w:t>Hỗ trợ các doanh nghiệp nhỏ và vừa thực hiện dự án di dời vào cụm công nghiệp; di dời vào cụm nghề thực hiện bảo tồn và phát triển nghề</w:t>
      </w:r>
      <w:r>
        <w:rPr>
          <w:bCs/>
          <w:sz w:val="28"/>
          <w:szCs w:val="28"/>
          <w:lang w:val="vi-VN"/>
        </w:rPr>
        <w:t>.</w:t>
      </w:r>
    </w:p>
    <w:p w:rsidR="000E6324" w:rsidRPr="00871496" w:rsidRDefault="000E6324" w:rsidP="005A3319">
      <w:pPr>
        <w:pStyle w:val="NormalWeb"/>
        <w:tabs>
          <w:tab w:val="left" w:pos="993"/>
        </w:tabs>
        <w:spacing w:before="0" w:beforeAutospacing="0" w:after="120" w:afterAutospacing="0"/>
        <w:ind w:firstLine="709"/>
        <w:jc w:val="both"/>
        <w:rPr>
          <w:bCs/>
          <w:sz w:val="28"/>
          <w:szCs w:val="28"/>
          <w:lang w:val="vi-VN"/>
        </w:rPr>
      </w:pPr>
      <w:r>
        <w:rPr>
          <w:bCs/>
          <w:sz w:val="28"/>
          <w:szCs w:val="28"/>
          <w:lang w:val="vi-VN"/>
        </w:rPr>
        <w:t xml:space="preserve">5. </w:t>
      </w:r>
      <w:r w:rsidR="00871496" w:rsidRPr="00871496">
        <w:rPr>
          <w:bCs/>
          <w:sz w:val="28"/>
          <w:szCs w:val="28"/>
        </w:rPr>
        <w:t>Chi điều tra, thống kê công nghiệp nông thôn, ngành nghề truyền thống trên địa bàn tỉnh</w:t>
      </w:r>
      <w:r w:rsidR="00871496">
        <w:rPr>
          <w:bCs/>
          <w:sz w:val="28"/>
          <w:szCs w:val="28"/>
          <w:lang w:val="vi-VN"/>
        </w:rPr>
        <w:t>”.</w:t>
      </w:r>
    </w:p>
    <w:p w:rsidR="00AD43B8" w:rsidRPr="00DD4015" w:rsidRDefault="00AD43B8" w:rsidP="005A3319">
      <w:pPr>
        <w:pStyle w:val="NormalWeb"/>
        <w:numPr>
          <w:ilvl w:val="1"/>
          <w:numId w:val="8"/>
        </w:numPr>
        <w:tabs>
          <w:tab w:val="left" w:pos="993"/>
        </w:tabs>
        <w:spacing w:before="0" w:beforeAutospacing="0" w:after="120" w:afterAutospacing="0"/>
        <w:ind w:left="0" w:firstLine="709"/>
        <w:jc w:val="both"/>
        <w:rPr>
          <w:bCs/>
          <w:sz w:val="28"/>
          <w:szCs w:val="28"/>
          <w:lang w:val="en-GB"/>
        </w:rPr>
      </w:pPr>
      <w:r w:rsidRPr="00DD4015">
        <w:rPr>
          <w:bCs/>
          <w:sz w:val="28"/>
          <w:szCs w:val="28"/>
          <w:lang w:val="en-GB"/>
        </w:rPr>
        <w:t xml:space="preserve">Sửa đổi, bổ sung Điều </w:t>
      </w:r>
      <w:r>
        <w:rPr>
          <w:bCs/>
          <w:sz w:val="28"/>
          <w:szCs w:val="28"/>
          <w:lang w:val="en-GB"/>
        </w:rPr>
        <w:t>5</w:t>
      </w:r>
      <w:r w:rsidRPr="00DD4015">
        <w:rPr>
          <w:bCs/>
          <w:sz w:val="28"/>
          <w:szCs w:val="28"/>
          <w:lang w:val="en-GB"/>
        </w:rPr>
        <w:t xml:space="preserve"> </w:t>
      </w:r>
      <w:r w:rsidR="00F26B8E">
        <w:rPr>
          <w:bCs/>
          <w:sz w:val="28"/>
          <w:szCs w:val="28"/>
          <w:lang w:val="vi-VN"/>
        </w:rPr>
        <w:t>về m</w:t>
      </w:r>
      <w:r w:rsidR="00F26B8E" w:rsidRPr="00F26B8E">
        <w:rPr>
          <w:bCs/>
          <w:sz w:val="28"/>
          <w:szCs w:val="28"/>
        </w:rPr>
        <w:t>ức chi hỗ trợ hoạt động Khuyến công</w:t>
      </w:r>
      <w:r w:rsidRPr="00DD4015">
        <w:rPr>
          <w:bCs/>
          <w:sz w:val="28"/>
          <w:szCs w:val="28"/>
          <w:lang w:val="en-GB"/>
        </w:rPr>
        <w:t>:</w:t>
      </w:r>
    </w:p>
    <w:p w:rsidR="002406BB" w:rsidRDefault="00A016A9" w:rsidP="005A3319">
      <w:pPr>
        <w:pStyle w:val="NormalWeb"/>
        <w:numPr>
          <w:ilvl w:val="0"/>
          <w:numId w:val="10"/>
        </w:numPr>
        <w:tabs>
          <w:tab w:val="left" w:pos="993"/>
        </w:tabs>
        <w:spacing w:before="0" w:beforeAutospacing="0" w:after="120" w:afterAutospacing="0"/>
        <w:ind w:left="0" w:firstLine="709"/>
        <w:jc w:val="both"/>
        <w:rPr>
          <w:bCs/>
          <w:sz w:val="28"/>
          <w:szCs w:val="28"/>
          <w:lang w:val="vi-VN"/>
        </w:rPr>
      </w:pPr>
      <w:r>
        <w:rPr>
          <w:bCs/>
          <w:sz w:val="28"/>
          <w:szCs w:val="28"/>
          <w:lang w:val="vi-VN"/>
        </w:rPr>
        <w:t>Sửa đổi, bổ sung điểm e Khoản 1 Điều 5:</w:t>
      </w:r>
    </w:p>
    <w:p w:rsidR="00A016A9" w:rsidRPr="00A016A9" w:rsidRDefault="00D5480A" w:rsidP="005A3319">
      <w:pPr>
        <w:pStyle w:val="NormalWeb"/>
        <w:tabs>
          <w:tab w:val="left" w:pos="993"/>
        </w:tabs>
        <w:spacing w:before="0" w:beforeAutospacing="0" w:after="120" w:afterAutospacing="0"/>
        <w:ind w:firstLine="709"/>
        <w:jc w:val="both"/>
        <w:rPr>
          <w:bCs/>
          <w:sz w:val="28"/>
          <w:szCs w:val="28"/>
          <w:lang w:val="vi-VN"/>
        </w:rPr>
      </w:pPr>
      <w:r>
        <w:rPr>
          <w:bCs/>
          <w:sz w:val="28"/>
          <w:szCs w:val="28"/>
          <w:lang w:val="vi-VN"/>
        </w:rPr>
        <w:t xml:space="preserve">“e) </w:t>
      </w:r>
      <w:r w:rsidR="00A016A9">
        <w:rPr>
          <w:bCs/>
          <w:sz w:val="28"/>
          <w:szCs w:val="28"/>
          <w:lang w:val="vi-VN"/>
        </w:rPr>
        <w:t xml:space="preserve">Chi tổ chức </w:t>
      </w:r>
      <w:r w:rsidR="00A016A9" w:rsidRPr="00A016A9">
        <w:rPr>
          <w:bCs/>
          <w:sz w:val="28"/>
          <w:szCs w:val="28"/>
        </w:rPr>
        <w:t xml:space="preserve">cuộc thi sáng tạo sản phẩm thủ công mỹ nghệ trên địa bàn tỉnh Đồng Nai </w:t>
      </w:r>
      <w:r w:rsidR="00A016A9">
        <w:rPr>
          <w:bCs/>
          <w:sz w:val="28"/>
          <w:szCs w:val="28"/>
          <w:lang w:val="vi-VN"/>
        </w:rPr>
        <w:t xml:space="preserve">theo </w:t>
      </w:r>
      <w:r w:rsidR="00A016A9" w:rsidRPr="00A016A9">
        <w:rPr>
          <w:bCs/>
          <w:sz w:val="28"/>
          <w:szCs w:val="28"/>
        </w:rPr>
        <w:t xml:space="preserve">Quyết định số 58/2015/QĐ-UBND ngày 28/12/2015 </w:t>
      </w:r>
      <w:r w:rsidR="00A016A9">
        <w:rPr>
          <w:bCs/>
          <w:sz w:val="28"/>
          <w:szCs w:val="28"/>
          <w:lang w:val="vi-VN"/>
        </w:rPr>
        <w:t>ban hành</w:t>
      </w:r>
      <w:r w:rsidR="00A016A9" w:rsidRPr="00A016A9">
        <w:rPr>
          <w:bCs/>
          <w:sz w:val="28"/>
          <w:szCs w:val="28"/>
        </w:rPr>
        <w:t xml:space="preserve"> quy định giải thưởng cuộc thi sáng tạo sản phẩm thủ công mỹ nghệ trên địa bàn tỉnh Đồng Nai</w:t>
      </w:r>
      <w:r w:rsidR="00A016A9">
        <w:rPr>
          <w:bCs/>
          <w:sz w:val="28"/>
          <w:szCs w:val="28"/>
          <w:lang w:val="vi-VN"/>
        </w:rPr>
        <w:t xml:space="preserve">. Chi tổ chức </w:t>
      </w:r>
      <w:r w:rsidR="00A016A9" w:rsidRPr="008B6F7F">
        <w:rPr>
          <w:sz w:val="28"/>
          <w:szCs w:val="28"/>
          <w:lang w:val="vi-VN"/>
        </w:rPr>
        <w:t>các cuộc thi, cuộc vận động về các hoạt động khuyến công, áp dụng theo Thông tư số 101/2009/TT-BTC ngày 20/5/2009 của Bộ Tài chính hướng dẫn quản lý, sử dụng và quyết toán kinh phí bảo đảm thực hiện các dự án, chương trình thuộc Đề án "Hỗ trợ thanh niên học nghề và tạo việc làm giai đoạn 2008-2015";</w:t>
      </w:r>
      <w:r w:rsidR="00A016A9" w:rsidRPr="008B6F7F">
        <w:rPr>
          <w:sz w:val="28"/>
          <w:szCs w:val="28"/>
          <w:lang w:val="en-GB"/>
        </w:rPr>
        <w:t xml:space="preserve"> </w:t>
      </w:r>
      <w:r w:rsidR="00A016A9" w:rsidRPr="008B6F7F">
        <w:rPr>
          <w:rFonts w:eastAsia="Calibri"/>
          <w:sz w:val="28"/>
          <w:szCs w:val="28"/>
          <w:lang w:val="es-AR"/>
        </w:rPr>
        <w:t>Thông tư số 52/2007/TT-BTC ngày 21/5/2007 của Bộ Tài chính về hướng dẫn chế độ tài chính cho hoạt động  Hội thi sáng tạo kỹ thuật</w:t>
      </w:r>
      <w:r>
        <w:rPr>
          <w:rFonts w:eastAsia="Calibri"/>
          <w:sz w:val="28"/>
          <w:szCs w:val="28"/>
          <w:lang w:val="vi-VN"/>
        </w:rPr>
        <w:t>”</w:t>
      </w:r>
      <w:r w:rsidR="00A016A9" w:rsidRPr="008B6F7F">
        <w:rPr>
          <w:rFonts w:eastAsia="Calibri"/>
          <w:sz w:val="28"/>
          <w:szCs w:val="28"/>
          <w:lang w:val="es-AR"/>
        </w:rPr>
        <w:t>.</w:t>
      </w:r>
    </w:p>
    <w:p w:rsidR="002406BB" w:rsidRDefault="002406BB" w:rsidP="005A3319">
      <w:pPr>
        <w:pStyle w:val="NormalWeb"/>
        <w:numPr>
          <w:ilvl w:val="0"/>
          <w:numId w:val="10"/>
        </w:numPr>
        <w:tabs>
          <w:tab w:val="left" w:pos="993"/>
        </w:tabs>
        <w:spacing w:before="40" w:beforeAutospacing="0" w:after="120" w:afterAutospacing="0" w:line="340" w:lineRule="atLeast"/>
        <w:ind w:left="0" w:firstLine="709"/>
        <w:jc w:val="both"/>
        <w:rPr>
          <w:bCs/>
          <w:sz w:val="28"/>
          <w:szCs w:val="28"/>
          <w:lang w:val="vi-VN"/>
        </w:rPr>
      </w:pPr>
      <w:r>
        <w:rPr>
          <w:bCs/>
          <w:sz w:val="28"/>
          <w:szCs w:val="28"/>
          <w:lang w:val="vi-VN"/>
        </w:rPr>
        <w:t xml:space="preserve">Điều chỉnh điểm k, l </w:t>
      </w:r>
      <w:r w:rsidR="00A016A9">
        <w:rPr>
          <w:bCs/>
          <w:sz w:val="28"/>
          <w:szCs w:val="28"/>
          <w:lang w:val="vi-VN"/>
        </w:rPr>
        <w:t>K</w:t>
      </w:r>
      <w:r>
        <w:rPr>
          <w:bCs/>
          <w:sz w:val="28"/>
          <w:szCs w:val="28"/>
          <w:lang w:val="vi-VN"/>
        </w:rPr>
        <w:t>hoản 1 Điều 5:</w:t>
      </w:r>
    </w:p>
    <w:p w:rsidR="002406BB" w:rsidRPr="006A37E9" w:rsidRDefault="00D5480A" w:rsidP="005A3319">
      <w:pPr>
        <w:pStyle w:val="NormalWeb"/>
        <w:tabs>
          <w:tab w:val="left" w:pos="993"/>
        </w:tabs>
        <w:spacing w:before="40" w:beforeAutospacing="0" w:after="120" w:afterAutospacing="0" w:line="340" w:lineRule="atLeast"/>
        <w:ind w:firstLine="709"/>
        <w:jc w:val="both"/>
        <w:rPr>
          <w:bCs/>
          <w:sz w:val="28"/>
          <w:szCs w:val="28"/>
          <w:lang w:val="vi-VN"/>
        </w:rPr>
      </w:pPr>
      <w:r w:rsidRPr="006A37E9">
        <w:rPr>
          <w:bCs/>
          <w:sz w:val="28"/>
          <w:szCs w:val="28"/>
          <w:lang w:val="vi-VN"/>
        </w:rPr>
        <w:t xml:space="preserve">“k) </w:t>
      </w:r>
      <w:r w:rsidR="00E41536" w:rsidRPr="006A37E9">
        <w:rPr>
          <w:bCs/>
          <w:sz w:val="28"/>
          <w:szCs w:val="28"/>
        </w:rPr>
        <w:t>Chi tổ chức bình chọn và cấp giấy chứng nhận sản phẩm công nghiệp nông thôn tiêu biểu theo Quyết định số 41/2015/QĐ-UBND ngày 16/11/2015 quy định về việc tổ chức bình chọn sản phẩm công nghiệp nông thôn tiêu biểu trên địa bàn tỉnh Đồng Nai; Quyết định  06/2008/QĐ-UBND ngày 18/01/2008 của UBND tỉnh ban hành Quy định định mức trong xây dựng và phân bổ dự toán kinh phí của các đề tài, dự án khoa học và công nghệ sử dụng ngân sách Nhà nước  thực hiện trong phạm vi tỉnh Đồng Nai; Quyết định số 08/QĐ-UBND ngày 29/01/2011 của UBND tỉnh Đồng Nai về việc ban hành Quy định chế độ công tác phí, chế độ chi tổ chức các cuộc hội nghị đối với các cơ quan Nhà nước và đơn vị sự nghiệp công lập trên địa bàn tỉnh Đồng Nai”</w:t>
      </w:r>
    </w:p>
    <w:p w:rsidR="00E41536" w:rsidRPr="006A37E9" w:rsidRDefault="00E41536" w:rsidP="005A3319">
      <w:pPr>
        <w:pStyle w:val="NormalWeb"/>
        <w:tabs>
          <w:tab w:val="left" w:pos="993"/>
        </w:tabs>
        <w:spacing w:before="40" w:beforeAutospacing="0" w:after="120" w:afterAutospacing="0" w:line="340" w:lineRule="atLeast"/>
        <w:ind w:firstLine="709"/>
        <w:jc w:val="both"/>
        <w:rPr>
          <w:bCs/>
          <w:sz w:val="28"/>
          <w:szCs w:val="28"/>
          <w:lang w:val="vi-VN"/>
        </w:rPr>
      </w:pPr>
      <w:r w:rsidRPr="006A37E9">
        <w:rPr>
          <w:bCs/>
          <w:sz w:val="28"/>
          <w:szCs w:val="28"/>
          <w:lang w:val="vi-VN"/>
        </w:rPr>
        <w:t xml:space="preserve">l) </w:t>
      </w:r>
      <w:r w:rsidRPr="006A37E9">
        <w:rPr>
          <w:bCs/>
          <w:sz w:val="28"/>
          <w:szCs w:val="28"/>
        </w:rPr>
        <w:t xml:space="preserve">Chi tổ chức xét tặng danh hiệu nghệ nhân, thợ giỏi, người có công đưa nghề về địa phương theo Quyết định số 38/2015/QĐ-UBND ngày 04/11/2015 quy định xét tặng danh hiệu Nghệ nhân nhân dân, Nghệ nhân Ưu tú, Nghệ nhân, Thợ giỏi, Người có công đưa nghề về địa phương tỉnh Đồng Nai; Quyết định  số 06/2008/QĐ-UBND ngày 18/01/2008 của UBND tỉnh ban hành Quy định định mức trong xây dựng và phân bổ dự toán kinh phí của các đề tài, dự án khoa học </w:t>
      </w:r>
      <w:r w:rsidRPr="006A37E9">
        <w:rPr>
          <w:bCs/>
          <w:sz w:val="28"/>
          <w:szCs w:val="28"/>
        </w:rPr>
        <w:lastRenderedPageBreak/>
        <w:t>và công nghệ sử dụng ngân sách Nhà nước  thực hiện trong phạm vi tỉnh Đồng Nai; Quyết định số 08/QĐ-UBND ngày 29/01/2011 của UBND tỉnh Đồng Nai về việc ban hành Quy định chế độ công tác phí, chế độ chi tổ chức các cuộc hội nghị đối với các cơ quan Nhà nước và đơn vị sự nghiệp công lập trên địa bàn tỉnh Đồng Nai”</w:t>
      </w:r>
      <w:r w:rsidRPr="006A37E9">
        <w:rPr>
          <w:bCs/>
          <w:sz w:val="28"/>
          <w:szCs w:val="28"/>
          <w:lang w:val="vi-VN"/>
        </w:rPr>
        <w:t>.</w:t>
      </w:r>
    </w:p>
    <w:p w:rsidR="00AD43B8" w:rsidRDefault="00F26B8E" w:rsidP="005A3319">
      <w:pPr>
        <w:pStyle w:val="NormalWeb"/>
        <w:numPr>
          <w:ilvl w:val="0"/>
          <w:numId w:val="10"/>
        </w:numPr>
        <w:tabs>
          <w:tab w:val="left" w:pos="993"/>
        </w:tabs>
        <w:spacing w:before="40" w:beforeAutospacing="0" w:after="120" w:afterAutospacing="0" w:line="340" w:lineRule="atLeast"/>
        <w:ind w:left="0" w:firstLine="709"/>
        <w:jc w:val="both"/>
        <w:rPr>
          <w:bCs/>
          <w:sz w:val="28"/>
          <w:szCs w:val="28"/>
          <w:lang w:val="vi-VN"/>
        </w:rPr>
      </w:pPr>
      <w:r>
        <w:rPr>
          <w:bCs/>
          <w:sz w:val="28"/>
          <w:szCs w:val="28"/>
          <w:lang w:val="vi-VN"/>
        </w:rPr>
        <w:t xml:space="preserve">Bổ sung điểm n, điểm </w:t>
      </w:r>
      <w:r w:rsidR="007D0FFA">
        <w:rPr>
          <w:bCs/>
          <w:sz w:val="28"/>
          <w:szCs w:val="28"/>
          <w:lang w:val="vi-VN"/>
        </w:rPr>
        <w:t>o</w:t>
      </w:r>
      <w:r>
        <w:rPr>
          <w:bCs/>
          <w:sz w:val="28"/>
          <w:szCs w:val="28"/>
          <w:lang w:val="vi-VN"/>
        </w:rPr>
        <w:t xml:space="preserve"> vào khoản 1 </w:t>
      </w:r>
      <w:r w:rsidR="00DE5CBF">
        <w:rPr>
          <w:bCs/>
          <w:sz w:val="28"/>
          <w:szCs w:val="28"/>
          <w:lang w:val="vi-VN"/>
        </w:rPr>
        <w:t>Điều 5</w:t>
      </w:r>
      <w:r w:rsidR="001E60B2">
        <w:rPr>
          <w:bCs/>
          <w:sz w:val="28"/>
          <w:szCs w:val="28"/>
          <w:lang w:val="vi-VN"/>
        </w:rPr>
        <w:t>:</w:t>
      </w:r>
      <w:r w:rsidR="00AD43B8">
        <w:rPr>
          <w:bCs/>
          <w:sz w:val="28"/>
          <w:szCs w:val="28"/>
        </w:rPr>
        <w:t xml:space="preserve"> </w:t>
      </w:r>
      <w:r w:rsidR="00AD43B8" w:rsidRPr="003840DB">
        <w:rPr>
          <w:bCs/>
          <w:sz w:val="28"/>
          <w:szCs w:val="28"/>
        </w:rPr>
        <w:t xml:space="preserve"> </w:t>
      </w:r>
    </w:p>
    <w:p w:rsidR="00F26B8E" w:rsidRPr="00F26B8E" w:rsidRDefault="00F26B8E" w:rsidP="005A3319">
      <w:pPr>
        <w:pStyle w:val="NormalWeb"/>
        <w:spacing w:before="40" w:beforeAutospacing="0" w:after="120" w:afterAutospacing="0" w:line="340" w:lineRule="atLeast"/>
        <w:ind w:firstLine="709"/>
        <w:jc w:val="both"/>
        <w:rPr>
          <w:bCs/>
          <w:sz w:val="28"/>
          <w:szCs w:val="28"/>
        </w:rPr>
      </w:pPr>
      <w:r>
        <w:rPr>
          <w:bCs/>
          <w:sz w:val="28"/>
          <w:szCs w:val="28"/>
          <w:lang w:val="vi-VN"/>
        </w:rPr>
        <w:t>“n</w:t>
      </w:r>
      <w:r w:rsidR="00DE5CBF">
        <w:rPr>
          <w:bCs/>
          <w:sz w:val="28"/>
          <w:szCs w:val="28"/>
          <w:lang w:val="vi-VN"/>
        </w:rPr>
        <w:t>)</w:t>
      </w:r>
      <w:r>
        <w:rPr>
          <w:bCs/>
          <w:sz w:val="28"/>
          <w:szCs w:val="28"/>
          <w:lang w:val="vi-VN"/>
        </w:rPr>
        <w:t xml:space="preserve"> </w:t>
      </w:r>
      <w:r w:rsidRPr="00F26B8E">
        <w:rPr>
          <w:bCs/>
          <w:sz w:val="28"/>
          <w:szCs w:val="28"/>
        </w:rPr>
        <w:t>Chi hỗ trợ đầu tư xây dựng kế</w:t>
      </w:r>
      <w:r w:rsidR="00A5104C">
        <w:rPr>
          <w:bCs/>
          <w:sz w:val="28"/>
          <w:szCs w:val="28"/>
          <w:lang w:val="vi-VN"/>
        </w:rPr>
        <w:t>t</w:t>
      </w:r>
      <w:r w:rsidRPr="00F26B8E">
        <w:rPr>
          <w:bCs/>
          <w:sz w:val="28"/>
          <w:szCs w:val="28"/>
        </w:rPr>
        <w:t xml:space="preserve"> cấu hạ tầng cụm công nghiệp, hỗ trợ các doanh nghiệp nhỏ và vừa thực hiện các dự án di dời vào cụm công nghiệp áp dụng theo Quyết định số 32/2016/QĐ-UBND ngày 19/05/2016 của UBND tỉnh Đồng Nai về việc ban hành Quy định trình tự, thủ tục thực hiện một số chính sách hỗ trợ phát triển cụm công nghiệp trên địa bàn tỉnh Đồng Nai giai đoạn 2016-2020.</w:t>
      </w:r>
    </w:p>
    <w:p w:rsidR="00F26B8E" w:rsidRPr="00F26B8E" w:rsidRDefault="00F26B8E" w:rsidP="005A3319">
      <w:pPr>
        <w:pStyle w:val="NormalWeb"/>
        <w:spacing w:before="40" w:beforeAutospacing="0" w:after="120" w:afterAutospacing="0" w:line="340" w:lineRule="atLeast"/>
        <w:ind w:firstLine="709"/>
        <w:jc w:val="both"/>
        <w:rPr>
          <w:bCs/>
          <w:sz w:val="28"/>
          <w:szCs w:val="28"/>
        </w:rPr>
      </w:pPr>
      <w:r w:rsidRPr="00F26B8E">
        <w:rPr>
          <w:bCs/>
          <w:sz w:val="28"/>
          <w:szCs w:val="28"/>
          <w:lang w:val="vi-VN"/>
        </w:rPr>
        <w:t>o</w:t>
      </w:r>
      <w:r w:rsidR="00DE5CBF">
        <w:rPr>
          <w:bCs/>
          <w:sz w:val="28"/>
          <w:szCs w:val="28"/>
          <w:lang w:val="vi-VN"/>
        </w:rPr>
        <w:t>)</w:t>
      </w:r>
      <w:r w:rsidRPr="00F26B8E">
        <w:rPr>
          <w:bCs/>
          <w:sz w:val="28"/>
          <w:szCs w:val="28"/>
          <w:lang w:val="vi-VN"/>
        </w:rPr>
        <w:t xml:space="preserve"> </w:t>
      </w:r>
      <w:r w:rsidRPr="00F26B8E">
        <w:rPr>
          <w:bCs/>
          <w:sz w:val="28"/>
          <w:szCs w:val="28"/>
        </w:rPr>
        <w:t>Chi hỗ trợ đầu tư xây dựng kế</w:t>
      </w:r>
      <w:r w:rsidR="001A1FFD">
        <w:rPr>
          <w:bCs/>
          <w:sz w:val="28"/>
          <w:szCs w:val="28"/>
          <w:lang w:val="vi-VN"/>
        </w:rPr>
        <w:t>t</w:t>
      </w:r>
      <w:r w:rsidRPr="00F26B8E">
        <w:rPr>
          <w:bCs/>
          <w:sz w:val="28"/>
          <w:szCs w:val="28"/>
        </w:rPr>
        <w:t xml:space="preserve"> cấu hạ tầng cụm nghề, hỗ trợ các doanh nghiệp nhỏ và vừa thực hiện các dự án di dời vào cụm nghề theo chương trình, đề án bảo tồn và phát triển nghề được UBND tỉnh phê duyệt”.</w:t>
      </w:r>
    </w:p>
    <w:p w:rsidR="00EF145C" w:rsidRPr="00EF145C" w:rsidRDefault="00154C51" w:rsidP="005A3319">
      <w:pPr>
        <w:pStyle w:val="NormalWeb"/>
        <w:numPr>
          <w:ilvl w:val="0"/>
          <w:numId w:val="10"/>
        </w:numPr>
        <w:tabs>
          <w:tab w:val="left" w:pos="993"/>
        </w:tabs>
        <w:spacing w:before="40" w:beforeAutospacing="0" w:after="120" w:afterAutospacing="0" w:line="340" w:lineRule="atLeast"/>
        <w:ind w:left="0" w:firstLine="709"/>
        <w:jc w:val="both"/>
        <w:rPr>
          <w:bCs/>
          <w:sz w:val="28"/>
          <w:szCs w:val="28"/>
          <w:lang w:val="vi-VN"/>
        </w:rPr>
      </w:pPr>
      <w:r w:rsidRPr="00F26B8E">
        <w:rPr>
          <w:bCs/>
          <w:sz w:val="28"/>
          <w:szCs w:val="28"/>
        </w:rPr>
        <w:t>Sửa đổi</w:t>
      </w:r>
      <w:r>
        <w:rPr>
          <w:bCs/>
          <w:sz w:val="28"/>
          <w:szCs w:val="28"/>
          <w:lang w:val="vi-VN"/>
        </w:rPr>
        <w:t xml:space="preserve"> điểm d </w:t>
      </w:r>
      <w:r w:rsidRPr="00F26B8E">
        <w:rPr>
          <w:bCs/>
          <w:sz w:val="28"/>
          <w:szCs w:val="28"/>
        </w:rPr>
        <w:t xml:space="preserve">khoản 2 </w:t>
      </w:r>
      <w:r>
        <w:rPr>
          <w:bCs/>
          <w:sz w:val="28"/>
          <w:szCs w:val="28"/>
          <w:lang w:val="vi-VN"/>
        </w:rPr>
        <w:t>Điều 5</w:t>
      </w:r>
      <w:r w:rsidR="00EF145C">
        <w:rPr>
          <w:bCs/>
          <w:sz w:val="28"/>
          <w:szCs w:val="28"/>
          <w:lang w:val="vi-VN"/>
        </w:rPr>
        <w:t xml:space="preserve"> về c</w:t>
      </w:r>
      <w:r w:rsidR="00EF145C" w:rsidRPr="00EF145C">
        <w:rPr>
          <w:sz w:val="28"/>
          <w:szCs w:val="28"/>
          <w:lang w:val="vi-VN"/>
        </w:rPr>
        <w:t>hi hỗ trợ hội chợ triển lãm hàng công nghiệp nông thôn, hàng thủ công mỹ nghệ trong nước</w:t>
      </w:r>
      <w:r w:rsidR="00EF145C">
        <w:rPr>
          <w:sz w:val="28"/>
          <w:szCs w:val="28"/>
          <w:lang w:val="vi-VN"/>
        </w:rPr>
        <w:t xml:space="preserve"> như sau:</w:t>
      </w:r>
    </w:p>
    <w:p w:rsidR="00EF145C" w:rsidRPr="008B6F7F" w:rsidRDefault="00EF145C" w:rsidP="005A3319">
      <w:pPr>
        <w:shd w:val="clear" w:color="auto" w:fill="FFFFFF"/>
        <w:tabs>
          <w:tab w:val="left" w:pos="993"/>
        </w:tabs>
        <w:spacing w:before="40" w:after="120" w:line="340" w:lineRule="atLeast"/>
        <w:ind w:firstLine="709"/>
        <w:jc w:val="both"/>
      </w:pPr>
      <w:r>
        <w:rPr>
          <w:lang w:val="vi-VN"/>
        </w:rPr>
        <w:t>“</w:t>
      </w:r>
      <w:r w:rsidRPr="00EF145C">
        <w:rPr>
          <w:i/>
          <w:lang w:val="vi-VN"/>
        </w:rPr>
        <w:t>-</w:t>
      </w:r>
      <w:r>
        <w:rPr>
          <w:lang w:val="vi-VN"/>
        </w:rPr>
        <w:t xml:space="preserve"> </w:t>
      </w:r>
      <w:r w:rsidRPr="008B6F7F">
        <w:rPr>
          <w:lang w:val="vi-VN"/>
        </w:rPr>
        <w:t>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w:t>
      </w:r>
      <w:r w:rsidRPr="008B6F7F">
        <w:t>ầ</w:t>
      </w:r>
      <w:r w:rsidRPr="008B6F7F">
        <w:rPr>
          <w:lang w:val="vi-VN"/>
        </w:rPr>
        <w:t>u thì theo giá được cấp có th</w:t>
      </w:r>
      <w:r w:rsidRPr="008B6F7F">
        <w:t>ẩ</w:t>
      </w:r>
      <w:r w:rsidRPr="008B6F7F">
        <w:rPr>
          <w:lang w:val="vi-VN"/>
        </w:rPr>
        <w:t>m quy</w:t>
      </w:r>
      <w:r w:rsidRPr="008B6F7F">
        <w:t>ề</w:t>
      </w:r>
      <w:r w:rsidRPr="008B6F7F">
        <w:rPr>
          <w:lang w:val="vi-VN"/>
        </w:rPr>
        <w:t>n phê duyệt.</w:t>
      </w:r>
    </w:p>
    <w:p w:rsidR="00EF145C" w:rsidRDefault="00EF145C" w:rsidP="005A3319">
      <w:pPr>
        <w:numPr>
          <w:ilvl w:val="0"/>
          <w:numId w:val="16"/>
        </w:numPr>
        <w:shd w:val="clear" w:color="auto" w:fill="FFFFFF"/>
        <w:tabs>
          <w:tab w:val="left" w:pos="993"/>
        </w:tabs>
        <w:spacing w:before="40" w:after="120" w:line="340" w:lineRule="atLeast"/>
        <w:ind w:left="0" w:firstLine="709"/>
        <w:jc w:val="both"/>
        <w:rPr>
          <w:lang w:val="vi-VN"/>
        </w:rPr>
      </w:pPr>
      <w:r w:rsidRPr="008B6F7F">
        <w:rPr>
          <w:lang w:val="en-GB"/>
        </w:rPr>
        <w:t>C</w:t>
      </w:r>
      <w:r w:rsidRPr="008B6F7F">
        <w:rPr>
          <w:lang w:val="vi-VN"/>
        </w:rPr>
        <w:t>ác cơ sở công nghiệp nông thôn tham gia hội chợ, tri</w:t>
      </w:r>
      <w:r w:rsidRPr="008B6F7F">
        <w:t>ể</w:t>
      </w:r>
      <w:r w:rsidRPr="008B6F7F">
        <w:rPr>
          <w:lang w:val="vi-VN"/>
        </w:rPr>
        <w:t>n lãm khác trong nước</w:t>
      </w:r>
      <w:r w:rsidRPr="008B6F7F">
        <w:t xml:space="preserve"> theo chương trình khuyến công hàng năm đã đăng ký, m</w:t>
      </w:r>
      <w:r w:rsidRPr="008B6F7F">
        <w:rPr>
          <w:lang w:val="vi-VN"/>
        </w:rPr>
        <w:t>ức hỗ trợ 80% giá thuê gian hàng</w:t>
      </w:r>
      <w:r w:rsidRPr="008B6F7F">
        <w:t>.</w:t>
      </w:r>
      <w:r w:rsidRPr="008B6F7F">
        <w:rPr>
          <w:lang w:val="vi-VN"/>
        </w:rPr>
        <w:t xml:space="preserve"> Mỗi cơ sở công nghiệp nông thôn được hỗ trợ tham gia hội chợ triển lãm tối đa 0</w:t>
      </w:r>
      <w:r w:rsidRPr="008B6F7F">
        <w:rPr>
          <w:lang w:val="en-GB"/>
        </w:rPr>
        <w:t>2</w:t>
      </w:r>
      <w:r w:rsidRPr="008B6F7F">
        <w:rPr>
          <w:lang w:val="vi-VN"/>
        </w:rPr>
        <w:t xml:space="preserve"> lần/năm, số gian hàng được hỗ trợ tối đa 02 gian/lần. Trường hợp sản phẩm có kích thước lớn, cồng kềnh được hỗ trợ tối đa 04 gian/lần</w:t>
      </w:r>
      <w:r w:rsidRPr="008B6F7F">
        <w:rPr>
          <w:lang w:val="en-GB"/>
        </w:rPr>
        <w:t>.</w:t>
      </w:r>
    </w:p>
    <w:p w:rsidR="00154C51" w:rsidRPr="00EF145C" w:rsidRDefault="00EF145C" w:rsidP="005A3319">
      <w:pPr>
        <w:numPr>
          <w:ilvl w:val="0"/>
          <w:numId w:val="16"/>
        </w:numPr>
        <w:shd w:val="clear" w:color="auto" w:fill="FFFFFF"/>
        <w:tabs>
          <w:tab w:val="left" w:pos="993"/>
        </w:tabs>
        <w:spacing w:before="40" w:after="120" w:line="340" w:lineRule="atLeast"/>
        <w:ind w:left="0" w:firstLine="709"/>
        <w:jc w:val="both"/>
        <w:rPr>
          <w:lang w:val="vi-VN"/>
        </w:rPr>
      </w:pPr>
      <w:r w:rsidRPr="00EF145C">
        <w:rPr>
          <w:lang w:val="en-GB"/>
        </w:rPr>
        <w:t>Trường hợp tổ chức gian hàng chung của tỉnh, của ngành công thương tại hội chợ, triển lãm trong nước, mức hỗ trợ 100% chi phí cấu thành gian hàng</w:t>
      </w:r>
      <w:r w:rsidRPr="00EF145C">
        <w:rPr>
          <w:lang w:val="af-ZA"/>
        </w:rPr>
        <w:t xml:space="preserve"> (</w:t>
      </w:r>
      <w:r w:rsidRPr="00EF145C">
        <w:rPr>
          <w:lang w:val="vi-VN"/>
        </w:rPr>
        <w:t xml:space="preserve">gồm </w:t>
      </w:r>
      <w:r w:rsidRPr="00EF145C">
        <w:rPr>
          <w:lang w:val="af-ZA"/>
        </w:rPr>
        <w:t xml:space="preserve">chi phí thuê mặt bằng, </w:t>
      </w:r>
      <w:r w:rsidRPr="00EF145C">
        <w:rPr>
          <w:lang w:val="vi-VN"/>
        </w:rPr>
        <w:t xml:space="preserve">thiết kế, </w:t>
      </w:r>
      <w:r w:rsidRPr="00EF145C">
        <w:rPr>
          <w:lang w:val="af-ZA"/>
        </w:rPr>
        <w:t>dàn dựng</w:t>
      </w:r>
      <w:r w:rsidRPr="00EF145C">
        <w:rPr>
          <w:lang w:val="vi-VN"/>
        </w:rPr>
        <w:t xml:space="preserve"> gian hàng</w:t>
      </w:r>
      <w:r w:rsidRPr="00EF145C">
        <w:rPr>
          <w:lang w:val="af-ZA"/>
        </w:rPr>
        <w:t>, dịch vụ điện nước, vệ sinh, bảo vệ,</w:t>
      </w:r>
      <w:r w:rsidRPr="00EF145C">
        <w:rPr>
          <w:lang w:val="vi-VN"/>
        </w:rPr>
        <w:t>..</w:t>
      </w:r>
      <w:r w:rsidRPr="00EF145C">
        <w:rPr>
          <w:lang w:val="af-ZA"/>
        </w:rPr>
        <w:t>. )</w:t>
      </w:r>
      <w:r w:rsidRPr="00EF145C">
        <w:rPr>
          <w:lang w:val="vi-VN"/>
        </w:rPr>
        <w:t>,</w:t>
      </w:r>
      <w:r w:rsidRPr="00EF145C">
        <w:rPr>
          <w:lang w:val="af-ZA"/>
        </w:rPr>
        <w:t xml:space="preserve"> </w:t>
      </w:r>
      <w:r w:rsidRPr="00EF145C">
        <w:rPr>
          <w:lang w:val="vi-VN"/>
        </w:rPr>
        <w:t>công tác phí, tiền thuê phòng nghỉ cho nhân viên quản lý gian hàng chung</w:t>
      </w:r>
      <w:r w:rsidRPr="00EF145C">
        <w:rPr>
          <w:lang w:val="en-GB"/>
        </w:rPr>
        <w:t>. S</w:t>
      </w:r>
      <w:r w:rsidRPr="00EF145C">
        <w:rPr>
          <w:lang w:val="vi-VN"/>
        </w:rPr>
        <w:t>ố gian hàng được hỗ trợ tối đa</w:t>
      </w:r>
      <w:r w:rsidRPr="00EF145C">
        <w:rPr>
          <w:lang w:val="en-GB"/>
        </w:rPr>
        <w:t xml:space="preserve"> 04 gian/hội chợ</w:t>
      </w:r>
      <w:r w:rsidRPr="00EF145C">
        <w:rPr>
          <w:lang w:val="vi-VN"/>
        </w:rPr>
        <w:t>.</w:t>
      </w:r>
    </w:p>
    <w:p w:rsidR="00964C70" w:rsidRDefault="00964C70" w:rsidP="005A3319">
      <w:pPr>
        <w:pStyle w:val="NormalWeb"/>
        <w:numPr>
          <w:ilvl w:val="0"/>
          <w:numId w:val="10"/>
        </w:numPr>
        <w:tabs>
          <w:tab w:val="left" w:pos="993"/>
        </w:tabs>
        <w:spacing w:before="40" w:beforeAutospacing="0" w:after="120" w:afterAutospacing="0" w:line="340" w:lineRule="atLeast"/>
        <w:ind w:left="0" w:firstLine="709"/>
        <w:jc w:val="both"/>
        <w:rPr>
          <w:bCs/>
          <w:sz w:val="28"/>
          <w:szCs w:val="28"/>
          <w:lang w:val="vi-VN"/>
        </w:rPr>
      </w:pPr>
      <w:r w:rsidRPr="00F26B8E">
        <w:rPr>
          <w:bCs/>
          <w:sz w:val="28"/>
          <w:szCs w:val="28"/>
        </w:rPr>
        <w:t>Sửa đổi</w:t>
      </w:r>
      <w:r>
        <w:rPr>
          <w:bCs/>
          <w:sz w:val="28"/>
          <w:szCs w:val="28"/>
          <w:lang w:val="vi-VN"/>
        </w:rPr>
        <w:t xml:space="preserve"> điểm o </w:t>
      </w:r>
      <w:r w:rsidRPr="00F26B8E">
        <w:rPr>
          <w:bCs/>
          <w:sz w:val="28"/>
          <w:szCs w:val="28"/>
        </w:rPr>
        <w:t xml:space="preserve">khoản 2 </w:t>
      </w:r>
      <w:r>
        <w:rPr>
          <w:bCs/>
          <w:sz w:val="28"/>
          <w:szCs w:val="28"/>
          <w:lang w:val="vi-VN"/>
        </w:rPr>
        <w:t>Điều 5</w:t>
      </w:r>
      <w:r w:rsidRPr="00F26B8E">
        <w:rPr>
          <w:bCs/>
          <w:sz w:val="28"/>
          <w:szCs w:val="28"/>
        </w:rPr>
        <w:t>:</w:t>
      </w:r>
    </w:p>
    <w:p w:rsidR="00BC3A1F" w:rsidRDefault="00964C70" w:rsidP="005A3319">
      <w:pPr>
        <w:shd w:val="clear" w:color="auto" w:fill="FFFFFF"/>
        <w:tabs>
          <w:tab w:val="left" w:pos="993"/>
        </w:tabs>
        <w:spacing w:before="40" w:after="120" w:line="340" w:lineRule="atLeast"/>
        <w:ind w:firstLine="709"/>
        <w:jc w:val="both"/>
        <w:rPr>
          <w:lang w:val="en-GB"/>
        </w:rPr>
      </w:pPr>
      <w:r>
        <w:rPr>
          <w:bCs/>
          <w:lang w:val="vi-VN"/>
        </w:rPr>
        <w:t xml:space="preserve">“o) </w:t>
      </w:r>
      <w:r w:rsidRPr="008B6F7F">
        <w:rPr>
          <w:lang w:val="vi-VN"/>
        </w:rPr>
        <w:t xml:space="preserve">Chi hỗ trợ </w:t>
      </w:r>
      <w:r>
        <w:rPr>
          <w:lang w:val="vi-VN"/>
        </w:rPr>
        <w:t xml:space="preserve">xây </w:t>
      </w:r>
      <w:r w:rsidR="004F1B47">
        <w:rPr>
          <w:lang w:val="en-GB"/>
        </w:rPr>
        <w:t xml:space="preserve">dựng </w:t>
      </w:r>
      <w:r>
        <w:rPr>
          <w:lang w:val="vi-VN"/>
        </w:rPr>
        <w:t xml:space="preserve">mới, </w:t>
      </w:r>
      <w:r w:rsidRPr="008B6F7F">
        <w:rPr>
          <w:lang w:val="vi-VN"/>
        </w:rPr>
        <w:t>sửa chữa, nâng cấp hệ thống xử lý ô nhiễm môi trường tại cơ sở công nghiệp nông thôn. Mức hỗ </w:t>
      </w:r>
      <w:r w:rsidR="004F1B47">
        <w:rPr>
          <w:lang w:val="en-GB"/>
        </w:rPr>
        <w:t>trợ</w:t>
      </w:r>
      <w:r w:rsidR="00BC3A1F">
        <w:rPr>
          <w:lang w:val="en-GB"/>
        </w:rPr>
        <w:t xml:space="preserve"> cụ thể như sau:</w:t>
      </w:r>
    </w:p>
    <w:p w:rsidR="00964C70" w:rsidRDefault="00BC3A1F" w:rsidP="005A3319">
      <w:pPr>
        <w:pStyle w:val="ListParagraph"/>
        <w:numPr>
          <w:ilvl w:val="0"/>
          <w:numId w:val="15"/>
        </w:numPr>
        <w:shd w:val="clear" w:color="auto" w:fill="FFFFFF"/>
        <w:tabs>
          <w:tab w:val="left" w:pos="993"/>
        </w:tabs>
        <w:spacing w:before="40" w:after="120" w:line="340" w:lineRule="atLeast"/>
        <w:ind w:left="0" w:firstLine="709"/>
        <w:contextualSpacing w:val="0"/>
        <w:jc w:val="both"/>
      </w:pPr>
      <w:r w:rsidRPr="00BC3A1F">
        <w:rPr>
          <w:bCs/>
        </w:rPr>
        <w:t xml:space="preserve">Chi hỗ trợ xây dựng </w:t>
      </w:r>
      <w:r w:rsidR="00787294">
        <w:rPr>
          <w:bCs/>
        </w:rPr>
        <w:t xml:space="preserve">mới </w:t>
      </w:r>
      <w:r w:rsidRPr="00BC3A1F">
        <w:rPr>
          <w:bCs/>
        </w:rPr>
        <w:t>hệ thống xử lý ô nhiễm môi trường tại các cơ sở công nghiệp nông thôn. Mức hỗ trợ tối đa 30% chi phí, nhưng không quá 500 triệu đồng/cơ sở,</w:t>
      </w:r>
      <w:r w:rsidR="00964C70" w:rsidRPr="00BC3A1F">
        <w:t xml:space="preserve"> cụ thể:</w:t>
      </w:r>
    </w:p>
    <w:tbl>
      <w:tblPr>
        <w:tblW w:w="9150"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2"/>
        <w:gridCol w:w="3808"/>
      </w:tblGrid>
      <w:tr w:rsidR="00787294" w:rsidRPr="00C20BD0" w:rsidTr="007B543C">
        <w:trPr>
          <w:trHeight w:val="300"/>
          <w:jc w:val="center"/>
        </w:trPr>
        <w:tc>
          <w:tcPr>
            <w:tcW w:w="5342" w:type="dxa"/>
            <w:shd w:val="clear" w:color="auto" w:fill="auto"/>
            <w:noWrap/>
            <w:vAlign w:val="center"/>
            <w:hideMark/>
          </w:tcPr>
          <w:p w:rsidR="00787294" w:rsidRPr="00C20BD0" w:rsidRDefault="00787294" w:rsidP="007B543C">
            <w:pPr>
              <w:pStyle w:val="NormalWeb"/>
              <w:tabs>
                <w:tab w:val="left" w:pos="1134"/>
              </w:tabs>
              <w:spacing w:before="0" w:beforeAutospacing="0" w:after="0" w:afterAutospacing="0"/>
              <w:ind w:firstLine="720"/>
              <w:jc w:val="center"/>
              <w:rPr>
                <w:b/>
                <w:bCs/>
                <w:sz w:val="28"/>
                <w:szCs w:val="28"/>
              </w:rPr>
            </w:pPr>
            <w:r w:rsidRPr="00C20BD0">
              <w:rPr>
                <w:b/>
                <w:bCs/>
                <w:sz w:val="28"/>
                <w:szCs w:val="28"/>
              </w:rPr>
              <w:lastRenderedPageBreak/>
              <w:t>Mức chi hỗ trợ</w:t>
            </w:r>
          </w:p>
        </w:tc>
        <w:tc>
          <w:tcPr>
            <w:tcW w:w="3808" w:type="dxa"/>
            <w:shd w:val="clear" w:color="auto" w:fill="auto"/>
            <w:noWrap/>
            <w:vAlign w:val="center"/>
            <w:hideMark/>
          </w:tcPr>
          <w:p w:rsidR="00787294" w:rsidRPr="00C20BD0" w:rsidRDefault="00787294" w:rsidP="007B543C">
            <w:pPr>
              <w:pStyle w:val="NormalWeb"/>
              <w:tabs>
                <w:tab w:val="left" w:pos="1134"/>
              </w:tabs>
              <w:spacing w:before="0" w:beforeAutospacing="0" w:after="0" w:afterAutospacing="0"/>
              <w:ind w:firstLine="720"/>
              <w:rPr>
                <w:b/>
                <w:bCs/>
                <w:sz w:val="28"/>
                <w:szCs w:val="28"/>
              </w:rPr>
            </w:pPr>
            <w:r w:rsidRPr="00C20BD0">
              <w:rPr>
                <w:b/>
                <w:bCs/>
                <w:sz w:val="28"/>
                <w:szCs w:val="28"/>
              </w:rPr>
              <w:t>Tổng chi phí đầu tư</w:t>
            </w:r>
          </w:p>
          <w:p w:rsidR="00787294" w:rsidRPr="00C20BD0" w:rsidRDefault="00787294" w:rsidP="007B543C">
            <w:pPr>
              <w:pStyle w:val="NormalWeb"/>
              <w:tabs>
                <w:tab w:val="left" w:pos="1134"/>
              </w:tabs>
              <w:spacing w:before="0" w:beforeAutospacing="0" w:after="0" w:afterAutospacing="0"/>
              <w:jc w:val="center"/>
              <w:rPr>
                <w:b/>
                <w:bCs/>
                <w:sz w:val="28"/>
                <w:szCs w:val="28"/>
              </w:rPr>
            </w:pPr>
            <w:r w:rsidRPr="00C20BD0">
              <w:rPr>
                <w:b/>
                <w:bCs/>
                <w:sz w:val="28"/>
                <w:szCs w:val="28"/>
              </w:rPr>
              <w:t>(Đơn vị tính: Triệu đồng)</w:t>
            </w:r>
          </w:p>
        </w:tc>
      </w:tr>
      <w:tr w:rsidR="00787294" w:rsidRPr="00787294" w:rsidTr="007B543C">
        <w:trPr>
          <w:trHeight w:val="300"/>
          <w:jc w:val="center"/>
        </w:trPr>
        <w:tc>
          <w:tcPr>
            <w:tcW w:w="5342" w:type="dxa"/>
            <w:shd w:val="clear" w:color="auto" w:fill="auto"/>
            <w:noWrap/>
            <w:vAlign w:val="bottom"/>
            <w:hideMark/>
          </w:tcPr>
          <w:p w:rsidR="00787294" w:rsidRPr="00BB38FB" w:rsidRDefault="00787294" w:rsidP="00BB38FB">
            <w:pPr>
              <w:pStyle w:val="NormalWeb"/>
              <w:tabs>
                <w:tab w:val="left" w:pos="1134"/>
              </w:tabs>
              <w:spacing w:beforeAutospacing="0" w:afterAutospacing="0"/>
              <w:jc w:val="both"/>
              <w:rPr>
                <w:bCs/>
                <w:sz w:val="28"/>
                <w:szCs w:val="28"/>
                <w:lang w:val="vi-VN"/>
              </w:rPr>
            </w:pPr>
            <w:r w:rsidRPr="00787294">
              <w:rPr>
                <w:bCs/>
                <w:sz w:val="28"/>
                <w:szCs w:val="28"/>
              </w:rPr>
              <w:t>Bằng 30% tổng chi phí đầu tư</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Dưới 100</w:t>
            </w:r>
          </w:p>
        </w:tc>
      </w:tr>
      <w:tr w:rsidR="00787294" w:rsidRPr="00787294" w:rsidTr="007B543C">
        <w:trPr>
          <w:trHeight w:val="300"/>
          <w:jc w:val="center"/>
        </w:trPr>
        <w:tc>
          <w:tcPr>
            <w:tcW w:w="5342" w:type="dxa"/>
            <w:shd w:val="clear" w:color="auto" w:fill="auto"/>
            <w:noWrap/>
            <w:vAlign w:val="bottom"/>
            <w:hideMark/>
          </w:tcPr>
          <w:p w:rsidR="00787294" w:rsidRPr="00787294" w:rsidRDefault="00787294" w:rsidP="00BB38FB">
            <w:pPr>
              <w:pStyle w:val="NormalWeb"/>
              <w:tabs>
                <w:tab w:val="left" w:pos="1134"/>
              </w:tabs>
              <w:spacing w:beforeAutospacing="0" w:afterAutospacing="0"/>
              <w:jc w:val="both"/>
              <w:rPr>
                <w:bCs/>
                <w:sz w:val="28"/>
                <w:szCs w:val="28"/>
              </w:rPr>
            </w:pPr>
            <w:r w:rsidRPr="00787294">
              <w:rPr>
                <w:bCs/>
                <w:sz w:val="28"/>
                <w:szCs w:val="28"/>
              </w:rPr>
              <w:t>Bằng 30% tổng chi phí đầu tư, nhưng không quá 40 triệu đồng</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Từ 100 đến dưới 220</w:t>
            </w:r>
          </w:p>
        </w:tc>
      </w:tr>
      <w:tr w:rsidR="00787294" w:rsidRPr="00787294" w:rsidTr="007B543C">
        <w:trPr>
          <w:trHeight w:val="300"/>
          <w:jc w:val="center"/>
        </w:trPr>
        <w:tc>
          <w:tcPr>
            <w:tcW w:w="5342" w:type="dxa"/>
            <w:shd w:val="clear" w:color="auto" w:fill="auto"/>
            <w:noWrap/>
            <w:vAlign w:val="bottom"/>
            <w:hideMark/>
          </w:tcPr>
          <w:p w:rsidR="00787294" w:rsidRPr="00787294" w:rsidRDefault="00787294" w:rsidP="00BB38FB">
            <w:pPr>
              <w:pStyle w:val="NormalWeb"/>
              <w:tabs>
                <w:tab w:val="left" w:pos="1134"/>
              </w:tabs>
              <w:spacing w:beforeAutospacing="0" w:afterAutospacing="0"/>
              <w:jc w:val="both"/>
              <w:rPr>
                <w:bCs/>
                <w:sz w:val="28"/>
                <w:szCs w:val="28"/>
              </w:rPr>
            </w:pPr>
            <w:r w:rsidRPr="00787294">
              <w:rPr>
                <w:bCs/>
                <w:sz w:val="28"/>
                <w:szCs w:val="28"/>
              </w:rPr>
              <w:t>Bằng 30% tổng chi phí đầu tư, nhưng không quá 80 triệu đồng</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Từ 220 đến dưới 450</w:t>
            </w:r>
          </w:p>
        </w:tc>
      </w:tr>
      <w:tr w:rsidR="00787294" w:rsidRPr="00787294" w:rsidTr="007B543C">
        <w:trPr>
          <w:trHeight w:val="300"/>
          <w:jc w:val="center"/>
        </w:trPr>
        <w:tc>
          <w:tcPr>
            <w:tcW w:w="5342" w:type="dxa"/>
            <w:shd w:val="clear" w:color="auto" w:fill="auto"/>
            <w:noWrap/>
            <w:vAlign w:val="bottom"/>
            <w:hideMark/>
          </w:tcPr>
          <w:p w:rsidR="00787294" w:rsidRPr="00787294" w:rsidRDefault="00787294" w:rsidP="00BB38FB">
            <w:pPr>
              <w:pStyle w:val="NormalWeb"/>
              <w:tabs>
                <w:tab w:val="left" w:pos="1134"/>
              </w:tabs>
              <w:spacing w:beforeAutospacing="0" w:afterAutospacing="0"/>
              <w:jc w:val="both"/>
              <w:rPr>
                <w:bCs/>
                <w:sz w:val="28"/>
                <w:szCs w:val="28"/>
              </w:rPr>
            </w:pPr>
            <w:r w:rsidRPr="00787294">
              <w:rPr>
                <w:bCs/>
                <w:sz w:val="28"/>
                <w:szCs w:val="28"/>
              </w:rPr>
              <w:t>Bằng 30% tổng chi phí đầu tư, nhưng không quá 200 triệu đồng</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Từ 450 đến dưới 900</w:t>
            </w:r>
          </w:p>
        </w:tc>
      </w:tr>
      <w:tr w:rsidR="00787294" w:rsidRPr="00787294" w:rsidTr="007B543C">
        <w:trPr>
          <w:trHeight w:val="300"/>
          <w:jc w:val="center"/>
        </w:trPr>
        <w:tc>
          <w:tcPr>
            <w:tcW w:w="5342" w:type="dxa"/>
            <w:shd w:val="clear" w:color="auto" w:fill="auto"/>
            <w:noWrap/>
            <w:vAlign w:val="bottom"/>
            <w:hideMark/>
          </w:tcPr>
          <w:p w:rsidR="00787294" w:rsidRPr="00787294" w:rsidRDefault="00787294" w:rsidP="00BB38FB">
            <w:pPr>
              <w:pStyle w:val="NormalWeb"/>
              <w:tabs>
                <w:tab w:val="left" w:pos="1134"/>
              </w:tabs>
              <w:spacing w:beforeAutospacing="0" w:afterAutospacing="0"/>
              <w:jc w:val="both"/>
              <w:rPr>
                <w:bCs/>
                <w:sz w:val="28"/>
                <w:szCs w:val="28"/>
              </w:rPr>
            </w:pPr>
            <w:r w:rsidRPr="00787294">
              <w:rPr>
                <w:bCs/>
                <w:sz w:val="28"/>
                <w:szCs w:val="28"/>
              </w:rPr>
              <w:t>Bằng 30% tổng chi phí đầu tư, nhưng không quá 300 triệu đồng</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Từ 900 đến dưới 1.400</w:t>
            </w:r>
          </w:p>
        </w:tc>
      </w:tr>
      <w:tr w:rsidR="00787294" w:rsidRPr="00787294" w:rsidTr="007B543C">
        <w:trPr>
          <w:trHeight w:val="300"/>
          <w:jc w:val="center"/>
        </w:trPr>
        <w:tc>
          <w:tcPr>
            <w:tcW w:w="5342" w:type="dxa"/>
            <w:shd w:val="clear" w:color="auto" w:fill="auto"/>
            <w:noWrap/>
            <w:vAlign w:val="bottom"/>
            <w:hideMark/>
          </w:tcPr>
          <w:p w:rsidR="00787294" w:rsidRPr="00787294" w:rsidRDefault="00787294" w:rsidP="00BB38FB">
            <w:pPr>
              <w:pStyle w:val="NormalWeb"/>
              <w:tabs>
                <w:tab w:val="left" w:pos="1134"/>
              </w:tabs>
              <w:spacing w:beforeAutospacing="0" w:afterAutospacing="0"/>
              <w:jc w:val="both"/>
              <w:rPr>
                <w:bCs/>
                <w:sz w:val="28"/>
                <w:szCs w:val="28"/>
              </w:rPr>
            </w:pPr>
            <w:r w:rsidRPr="00787294">
              <w:rPr>
                <w:bCs/>
                <w:sz w:val="28"/>
                <w:szCs w:val="28"/>
              </w:rPr>
              <w:t>Bằng 30% tổng chi phí đầu tư, nhưng không quá 400 triệu đồng</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Từ 1.400 đến dưới 2.000</w:t>
            </w:r>
          </w:p>
        </w:tc>
      </w:tr>
      <w:tr w:rsidR="00787294" w:rsidRPr="00787294" w:rsidTr="007B543C">
        <w:trPr>
          <w:trHeight w:val="300"/>
          <w:jc w:val="center"/>
        </w:trPr>
        <w:tc>
          <w:tcPr>
            <w:tcW w:w="5342" w:type="dxa"/>
            <w:shd w:val="clear" w:color="auto" w:fill="auto"/>
            <w:noWrap/>
            <w:vAlign w:val="bottom"/>
            <w:hideMark/>
          </w:tcPr>
          <w:p w:rsidR="00787294" w:rsidRPr="00787294" w:rsidRDefault="00787294" w:rsidP="00BB38FB">
            <w:pPr>
              <w:pStyle w:val="NormalWeb"/>
              <w:tabs>
                <w:tab w:val="left" w:pos="1134"/>
              </w:tabs>
              <w:spacing w:beforeAutospacing="0" w:afterAutospacing="0"/>
              <w:jc w:val="both"/>
              <w:rPr>
                <w:bCs/>
                <w:sz w:val="28"/>
                <w:szCs w:val="28"/>
              </w:rPr>
            </w:pPr>
            <w:r w:rsidRPr="00787294">
              <w:rPr>
                <w:bCs/>
                <w:sz w:val="28"/>
                <w:szCs w:val="28"/>
              </w:rPr>
              <w:t>Bằng 30% tổng chi phí đầu tư, nhưng không quá 500 triệu đồng</w:t>
            </w:r>
          </w:p>
        </w:tc>
        <w:tc>
          <w:tcPr>
            <w:tcW w:w="3808" w:type="dxa"/>
            <w:shd w:val="clear" w:color="auto" w:fill="auto"/>
            <w:noWrap/>
            <w:vAlign w:val="center"/>
            <w:hideMark/>
          </w:tcPr>
          <w:p w:rsidR="00787294" w:rsidRPr="00787294" w:rsidRDefault="00787294" w:rsidP="00BB38FB">
            <w:pPr>
              <w:pStyle w:val="NormalWeb"/>
              <w:tabs>
                <w:tab w:val="left" w:pos="1134"/>
              </w:tabs>
              <w:spacing w:beforeAutospacing="0" w:afterAutospacing="0"/>
              <w:ind w:firstLine="720"/>
              <w:jc w:val="both"/>
              <w:rPr>
                <w:bCs/>
                <w:sz w:val="28"/>
                <w:szCs w:val="28"/>
              </w:rPr>
            </w:pPr>
            <w:r w:rsidRPr="00787294">
              <w:rPr>
                <w:bCs/>
                <w:sz w:val="28"/>
                <w:szCs w:val="28"/>
              </w:rPr>
              <w:t>Từ 2.000 trở lên”</w:t>
            </w:r>
          </w:p>
        </w:tc>
      </w:tr>
    </w:tbl>
    <w:p w:rsidR="007B543C" w:rsidRPr="007B543C" w:rsidRDefault="007B543C" w:rsidP="00BB38FB">
      <w:pPr>
        <w:pStyle w:val="ListParagraph"/>
        <w:shd w:val="clear" w:color="auto" w:fill="FFFFFF"/>
        <w:tabs>
          <w:tab w:val="left" w:pos="993"/>
        </w:tabs>
        <w:spacing w:before="100" w:after="100"/>
        <w:ind w:left="709"/>
        <w:jc w:val="both"/>
        <w:rPr>
          <w:sz w:val="2"/>
          <w:szCs w:val="16"/>
        </w:rPr>
      </w:pPr>
    </w:p>
    <w:p w:rsidR="00787294" w:rsidRPr="008B6F7F" w:rsidRDefault="00787294" w:rsidP="00787294">
      <w:pPr>
        <w:pStyle w:val="ListParagraph"/>
        <w:numPr>
          <w:ilvl w:val="0"/>
          <w:numId w:val="15"/>
        </w:numPr>
        <w:shd w:val="clear" w:color="auto" w:fill="FFFFFF"/>
        <w:tabs>
          <w:tab w:val="left" w:pos="993"/>
        </w:tabs>
        <w:spacing w:after="120"/>
        <w:ind w:left="0" w:firstLine="709"/>
        <w:jc w:val="both"/>
      </w:pPr>
      <w:r w:rsidRPr="008B6F7F">
        <w:rPr>
          <w:lang w:val="vi-VN"/>
        </w:rPr>
        <w:t>Chi hỗ trợ sửa chữa, nâng cấp hệ thống xử lý ô nhiễm môi trường tại cơ sở công nghiệp nông thôn. Mức hỗ trợ tối đa 30% chi phí, nhưng không quá 300 triệu đồng/cơ sở</w:t>
      </w:r>
      <w:r w:rsidRPr="008B6F7F">
        <w:t>, cụ thể:</w:t>
      </w:r>
    </w:p>
    <w:tbl>
      <w:tblPr>
        <w:tblW w:w="921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939"/>
        <w:gridCol w:w="3279"/>
      </w:tblGrid>
      <w:tr w:rsidR="00787294" w:rsidRPr="008B6F7F" w:rsidTr="007B543C">
        <w:trPr>
          <w:trHeight w:val="300"/>
          <w:jc w:val="center"/>
        </w:trPr>
        <w:tc>
          <w:tcPr>
            <w:tcW w:w="5939" w:type="dxa"/>
            <w:tcBorders>
              <w:top w:val="single" w:sz="4" w:space="0" w:color="auto"/>
              <w:bottom w:val="single" w:sz="4" w:space="0" w:color="auto"/>
            </w:tcBorders>
            <w:shd w:val="clear" w:color="auto" w:fill="auto"/>
            <w:noWrap/>
            <w:vAlign w:val="center"/>
            <w:hideMark/>
          </w:tcPr>
          <w:p w:rsidR="00787294" w:rsidRPr="008B6F7F" w:rsidRDefault="00787294" w:rsidP="007B543C">
            <w:pPr>
              <w:ind w:hanging="6"/>
              <w:jc w:val="center"/>
              <w:rPr>
                <w:b/>
              </w:rPr>
            </w:pPr>
            <w:r w:rsidRPr="008B6F7F">
              <w:rPr>
                <w:b/>
              </w:rPr>
              <w:t xml:space="preserve">Mức chi </w:t>
            </w:r>
            <w:r>
              <w:rPr>
                <w:b/>
              </w:rPr>
              <w:t>hỗ trợ</w:t>
            </w:r>
          </w:p>
        </w:tc>
        <w:tc>
          <w:tcPr>
            <w:tcW w:w="3279" w:type="dxa"/>
            <w:tcBorders>
              <w:top w:val="single" w:sz="4" w:space="0" w:color="auto"/>
              <w:bottom w:val="single" w:sz="4" w:space="0" w:color="auto"/>
            </w:tcBorders>
            <w:shd w:val="clear" w:color="auto" w:fill="auto"/>
            <w:noWrap/>
            <w:vAlign w:val="center"/>
            <w:hideMark/>
          </w:tcPr>
          <w:p w:rsidR="00787294" w:rsidRPr="008B6F7F" w:rsidRDefault="00787294" w:rsidP="007B543C">
            <w:pPr>
              <w:ind w:hanging="6"/>
              <w:jc w:val="center"/>
              <w:rPr>
                <w:b/>
                <w:lang w:val="vi-VN"/>
              </w:rPr>
            </w:pPr>
            <w:r w:rsidRPr="008B6F7F">
              <w:rPr>
                <w:b/>
              </w:rPr>
              <w:t>Tổng chi phí đầu tư</w:t>
            </w:r>
          </w:p>
          <w:p w:rsidR="00787294" w:rsidRPr="008C3094" w:rsidRDefault="00787294" w:rsidP="007B543C">
            <w:pPr>
              <w:ind w:hanging="6"/>
              <w:jc w:val="center"/>
              <w:rPr>
                <w:b/>
                <w:lang w:val="en-GB"/>
              </w:rPr>
            </w:pPr>
            <w:r w:rsidRPr="008B6F7F">
              <w:rPr>
                <w:b/>
                <w:lang w:val="vi-VN"/>
              </w:rPr>
              <w:t>(</w:t>
            </w:r>
            <w:r>
              <w:rPr>
                <w:b/>
                <w:lang w:val="en-GB"/>
              </w:rPr>
              <w:t>Đơn vị tính: Triệu đồng)</w:t>
            </w:r>
          </w:p>
        </w:tc>
      </w:tr>
      <w:tr w:rsidR="00787294" w:rsidRPr="008B6F7F" w:rsidTr="007B543C">
        <w:trPr>
          <w:trHeight w:val="300"/>
          <w:jc w:val="center"/>
        </w:trPr>
        <w:tc>
          <w:tcPr>
            <w:tcW w:w="5939" w:type="dxa"/>
            <w:tcBorders>
              <w:top w:val="single" w:sz="4" w:space="0" w:color="auto"/>
            </w:tcBorders>
            <w:shd w:val="clear" w:color="auto" w:fill="auto"/>
            <w:noWrap/>
            <w:vAlign w:val="bottom"/>
            <w:hideMark/>
          </w:tcPr>
          <w:p w:rsidR="00787294" w:rsidRPr="008B6F7F" w:rsidRDefault="00787294" w:rsidP="000B0BEB">
            <w:pPr>
              <w:spacing w:before="100" w:after="100"/>
              <w:ind w:hanging="6"/>
              <w:jc w:val="both"/>
            </w:pPr>
            <w:r>
              <w:rPr>
                <w:lang w:val="en-GB"/>
              </w:rPr>
              <w:t>B</w:t>
            </w:r>
            <w:r w:rsidRPr="008B6F7F">
              <w:rPr>
                <w:lang w:val="vi-VN"/>
              </w:rPr>
              <w:t>ằng 30% tổng chi phí đầu tư</w:t>
            </w:r>
          </w:p>
        </w:tc>
        <w:tc>
          <w:tcPr>
            <w:tcW w:w="3279" w:type="dxa"/>
            <w:tcBorders>
              <w:top w:val="single" w:sz="4" w:space="0" w:color="auto"/>
            </w:tcBorders>
            <w:shd w:val="clear" w:color="auto" w:fill="auto"/>
            <w:noWrap/>
            <w:vAlign w:val="center"/>
            <w:hideMark/>
          </w:tcPr>
          <w:p w:rsidR="00787294" w:rsidRPr="008B6F7F" w:rsidRDefault="00787294" w:rsidP="000B0BEB">
            <w:pPr>
              <w:spacing w:before="100" w:after="100"/>
              <w:ind w:left="720" w:hanging="720"/>
            </w:pPr>
            <w:r>
              <w:rPr>
                <w:lang w:val="en-GB"/>
              </w:rPr>
              <w:t>Dưới</w:t>
            </w:r>
            <w:r w:rsidRPr="008B6F7F">
              <w:rPr>
                <w:lang w:val="vi-VN"/>
              </w:rPr>
              <w:t xml:space="preserve"> </w:t>
            </w:r>
            <w:r w:rsidRPr="008B6F7F">
              <w:t>100</w:t>
            </w:r>
          </w:p>
        </w:tc>
      </w:tr>
      <w:tr w:rsidR="00787294" w:rsidRPr="008B6F7F" w:rsidTr="007B543C">
        <w:trPr>
          <w:trHeight w:val="300"/>
          <w:jc w:val="center"/>
        </w:trPr>
        <w:tc>
          <w:tcPr>
            <w:tcW w:w="5939" w:type="dxa"/>
            <w:shd w:val="clear" w:color="auto" w:fill="auto"/>
            <w:noWrap/>
            <w:vAlign w:val="bottom"/>
            <w:hideMark/>
          </w:tcPr>
          <w:p w:rsidR="00787294" w:rsidRPr="008B6F7F" w:rsidRDefault="00787294" w:rsidP="000B0BEB">
            <w:pPr>
              <w:spacing w:before="100" w:after="100"/>
              <w:ind w:hanging="6"/>
              <w:jc w:val="both"/>
            </w:pPr>
            <w:r>
              <w:rPr>
                <w:lang w:val="en-GB"/>
              </w:rPr>
              <w:t>B</w:t>
            </w:r>
            <w:r w:rsidRPr="008B6F7F">
              <w:rPr>
                <w:lang w:val="vi-VN"/>
              </w:rPr>
              <w:t>ằng 30% tổng chi phí đầu tư</w:t>
            </w:r>
            <w:r>
              <w:rPr>
                <w:lang w:val="en-GB"/>
              </w:rPr>
              <w:t>, nhưng không quá</w:t>
            </w:r>
            <w:r w:rsidRPr="008B6F7F">
              <w:rPr>
                <w:lang w:val="vi-VN"/>
              </w:rPr>
              <w:t xml:space="preserve"> 4</w:t>
            </w:r>
            <w:r w:rsidRPr="008B6F7F">
              <w:t>0</w:t>
            </w:r>
            <w:r>
              <w:t xml:space="preserve"> triệu đồng</w:t>
            </w:r>
          </w:p>
        </w:tc>
        <w:tc>
          <w:tcPr>
            <w:tcW w:w="3279" w:type="dxa"/>
            <w:shd w:val="clear" w:color="auto" w:fill="auto"/>
            <w:noWrap/>
            <w:vAlign w:val="center"/>
            <w:hideMark/>
          </w:tcPr>
          <w:p w:rsidR="00787294" w:rsidRPr="008B6F7F" w:rsidRDefault="00787294" w:rsidP="000B0BEB">
            <w:pPr>
              <w:spacing w:before="100" w:after="100"/>
              <w:ind w:left="720" w:hanging="720"/>
            </w:pPr>
            <w:r>
              <w:rPr>
                <w:lang w:val="en-GB"/>
              </w:rPr>
              <w:t xml:space="preserve">Từ </w:t>
            </w:r>
            <w:r w:rsidRPr="008B6F7F">
              <w:rPr>
                <w:lang w:val="vi-VN"/>
              </w:rPr>
              <w:t xml:space="preserve">100 </w:t>
            </w:r>
            <w:r>
              <w:rPr>
                <w:lang w:val="en-GB"/>
              </w:rPr>
              <w:t>đến dưới</w:t>
            </w:r>
            <w:r w:rsidRPr="008B6F7F">
              <w:rPr>
                <w:lang w:val="vi-VN"/>
              </w:rPr>
              <w:t xml:space="preserve"> 220</w:t>
            </w:r>
          </w:p>
        </w:tc>
      </w:tr>
      <w:tr w:rsidR="00787294" w:rsidRPr="008B6F7F" w:rsidTr="007B543C">
        <w:trPr>
          <w:trHeight w:val="300"/>
          <w:jc w:val="center"/>
        </w:trPr>
        <w:tc>
          <w:tcPr>
            <w:tcW w:w="5939" w:type="dxa"/>
            <w:shd w:val="clear" w:color="auto" w:fill="auto"/>
            <w:noWrap/>
            <w:vAlign w:val="bottom"/>
            <w:hideMark/>
          </w:tcPr>
          <w:p w:rsidR="00787294" w:rsidRPr="008B6F7F" w:rsidRDefault="00787294" w:rsidP="000B0BEB">
            <w:pPr>
              <w:spacing w:before="100" w:after="100"/>
              <w:ind w:hanging="6"/>
              <w:jc w:val="both"/>
            </w:pPr>
            <w:r>
              <w:rPr>
                <w:lang w:val="en-GB"/>
              </w:rPr>
              <w:t>B</w:t>
            </w:r>
            <w:r w:rsidRPr="008B6F7F">
              <w:rPr>
                <w:lang w:val="vi-VN"/>
              </w:rPr>
              <w:t>ằng 30% tổng chi phí đầu tư</w:t>
            </w:r>
            <w:r>
              <w:rPr>
                <w:lang w:val="en-GB"/>
              </w:rPr>
              <w:t>, nhưng không quá</w:t>
            </w:r>
            <w:r w:rsidRPr="008B6F7F">
              <w:rPr>
                <w:lang w:val="vi-VN"/>
              </w:rPr>
              <w:t xml:space="preserve"> 8</w:t>
            </w:r>
            <w:r w:rsidRPr="008B6F7F">
              <w:t>0</w:t>
            </w:r>
            <w:r>
              <w:t xml:space="preserve"> triệu đồng</w:t>
            </w:r>
          </w:p>
        </w:tc>
        <w:tc>
          <w:tcPr>
            <w:tcW w:w="3279" w:type="dxa"/>
            <w:shd w:val="clear" w:color="auto" w:fill="auto"/>
            <w:noWrap/>
            <w:vAlign w:val="center"/>
            <w:hideMark/>
          </w:tcPr>
          <w:p w:rsidR="00787294" w:rsidRPr="008B6F7F" w:rsidRDefault="00787294" w:rsidP="000B0BEB">
            <w:pPr>
              <w:spacing w:before="100" w:after="100"/>
            </w:pPr>
            <w:r>
              <w:rPr>
                <w:lang w:val="en-GB"/>
              </w:rPr>
              <w:t xml:space="preserve">Từ </w:t>
            </w:r>
            <w:r w:rsidRPr="008B6F7F">
              <w:rPr>
                <w:lang w:val="vi-VN"/>
              </w:rPr>
              <w:t xml:space="preserve">220 </w:t>
            </w:r>
            <w:r>
              <w:rPr>
                <w:lang w:val="en-GB"/>
              </w:rPr>
              <w:t>đến dưới</w:t>
            </w:r>
            <w:r w:rsidRPr="008B6F7F">
              <w:rPr>
                <w:lang w:val="vi-VN"/>
              </w:rPr>
              <w:t xml:space="preserve"> 450</w:t>
            </w:r>
          </w:p>
        </w:tc>
      </w:tr>
      <w:tr w:rsidR="00787294" w:rsidRPr="008B6F7F" w:rsidTr="007B543C">
        <w:trPr>
          <w:trHeight w:val="300"/>
          <w:jc w:val="center"/>
        </w:trPr>
        <w:tc>
          <w:tcPr>
            <w:tcW w:w="5939" w:type="dxa"/>
            <w:shd w:val="clear" w:color="auto" w:fill="auto"/>
            <w:noWrap/>
            <w:vAlign w:val="bottom"/>
            <w:hideMark/>
          </w:tcPr>
          <w:p w:rsidR="00787294" w:rsidRPr="008B6F7F" w:rsidRDefault="00787294" w:rsidP="000B0BEB">
            <w:pPr>
              <w:spacing w:before="100" w:after="100"/>
              <w:ind w:hanging="6"/>
              <w:jc w:val="both"/>
            </w:pPr>
            <w:r>
              <w:rPr>
                <w:lang w:val="en-GB"/>
              </w:rPr>
              <w:t>B</w:t>
            </w:r>
            <w:r w:rsidRPr="008B6F7F">
              <w:rPr>
                <w:lang w:val="vi-VN"/>
              </w:rPr>
              <w:t>ằng 30% tổng chi phí đầu tư</w:t>
            </w:r>
            <w:r>
              <w:rPr>
                <w:lang w:val="en-GB"/>
              </w:rPr>
              <w:t>, nhưng không quá</w:t>
            </w:r>
            <w:r w:rsidRPr="008B6F7F">
              <w:t xml:space="preserve"> 200</w:t>
            </w:r>
            <w:r>
              <w:t xml:space="preserve"> triệu đồng</w:t>
            </w:r>
          </w:p>
        </w:tc>
        <w:tc>
          <w:tcPr>
            <w:tcW w:w="3279" w:type="dxa"/>
            <w:shd w:val="clear" w:color="auto" w:fill="auto"/>
            <w:noWrap/>
            <w:vAlign w:val="center"/>
            <w:hideMark/>
          </w:tcPr>
          <w:p w:rsidR="00787294" w:rsidRPr="008B6F7F" w:rsidRDefault="00787294" w:rsidP="000B0BEB">
            <w:pPr>
              <w:spacing w:before="100" w:after="100"/>
            </w:pPr>
            <w:r>
              <w:rPr>
                <w:lang w:val="en-GB"/>
              </w:rPr>
              <w:t xml:space="preserve">Từ </w:t>
            </w:r>
            <w:r w:rsidRPr="008B6F7F">
              <w:rPr>
                <w:lang w:val="vi-VN"/>
              </w:rPr>
              <w:t xml:space="preserve">450 </w:t>
            </w:r>
            <w:r>
              <w:rPr>
                <w:lang w:val="en-GB"/>
              </w:rPr>
              <w:t>đến dưới</w:t>
            </w:r>
            <w:r w:rsidRPr="008B6F7F">
              <w:rPr>
                <w:lang w:val="vi-VN"/>
              </w:rPr>
              <w:t xml:space="preserve"> 900</w:t>
            </w:r>
          </w:p>
        </w:tc>
      </w:tr>
      <w:tr w:rsidR="00787294" w:rsidRPr="008B6F7F" w:rsidTr="007B543C">
        <w:trPr>
          <w:trHeight w:val="300"/>
          <w:jc w:val="center"/>
        </w:trPr>
        <w:tc>
          <w:tcPr>
            <w:tcW w:w="5939" w:type="dxa"/>
            <w:shd w:val="clear" w:color="auto" w:fill="auto"/>
            <w:noWrap/>
            <w:vAlign w:val="bottom"/>
            <w:hideMark/>
          </w:tcPr>
          <w:p w:rsidR="00787294" w:rsidRPr="008B6F7F" w:rsidRDefault="00787294" w:rsidP="000B0BEB">
            <w:pPr>
              <w:spacing w:before="100" w:after="100"/>
              <w:ind w:hanging="6"/>
              <w:jc w:val="both"/>
            </w:pPr>
            <w:r>
              <w:rPr>
                <w:lang w:val="en-GB"/>
              </w:rPr>
              <w:t>B</w:t>
            </w:r>
            <w:r w:rsidRPr="008B6F7F">
              <w:rPr>
                <w:lang w:val="vi-VN"/>
              </w:rPr>
              <w:t>ằng 30% tổng chi phí đầu tư</w:t>
            </w:r>
            <w:r>
              <w:rPr>
                <w:lang w:val="en-GB"/>
              </w:rPr>
              <w:t>, nhưng không quá</w:t>
            </w:r>
            <w:r w:rsidRPr="008B6F7F">
              <w:t xml:space="preserve"> 300</w:t>
            </w:r>
            <w:r>
              <w:t xml:space="preserve"> triệu đồng</w:t>
            </w:r>
          </w:p>
        </w:tc>
        <w:tc>
          <w:tcPr>
            <w:tcW w:w="3279" w:type="dxa"/>
            <w:shd w:val="clear" w:color="auto" w:fill="auto"/>
            <w:noWrap/>
            <w:vAlign w:val="center"/>
            <w:hideMark/>
          </w:tcPr>
          <w:p w:rsidR="00787294" w:rsidRPr="00DC6396" w:rsidRDefault="00787294" w:rsidP="000B0BEB">
            <w:pPr>
              <w:spacing w:before="100" w:after="100"/>
              <w:rPr>
                <w:lang w:val="en-GB"/>
              </w:rPr>
            </w:pPr>
            <w:r>
              <w:rPr>
                <w:lang w:val="en-GB"/>
              </w:rPr>
              <w:t xml:space="preserve">Từ </w:t>
            </w:r>
            <w:r w:rsidRPr="008B6F7F">
              <w:rPr>
                <w:lang w:val="vi-VN"/>
              </w:rPr>
              <w:t>900</w:t>
            </w:r>
            <w:r w:rsidRPr="008B6F7F">
              <w:rPr>
                <w:lang w:val="en-GB"/>
              </w:rPr>
              <w:t xml:space="preserve"> </w:t>
            </w:r>
            <w:r>
              <w:rPr>
                <w:lang w:val="en-GB"/>
              </w:rPr>
              <w:t>trở lên</w:t>
            </w:r>
          </w:p>
        </w:tc>
      </w:tr>
    </w:tbl>
    <w:p w:rsidR="00964C70" w:rsidRDefault="00964C70" w:rsidP="00964C70">
      <w:pPr>
        <w:pStyle w:val="NormalWeb"/>
        <w:numPr>
          <w:ilvl w:val="0"/>
          <w:numId w:val="10"/>
        </w:numPr>
        <w:tabs>
          <w:tab w:val="left" w:pos="993"/>
        </w:tabs>
        <w:spacing w:before="0" w:beforeAutospacing="0" w:after="120" w:afterAutospacing="0"/>
        <w:ind w:left="0" w:firstLine="709"/>
        <w:jc w:val="both"/>
        <w:rPr>
          <w:bCs/>
          <w:sz w:val="28"/>
          <w:szCs w:val="28"/>
          <w:lang w:val="vi-VN"/>
        </w:rPr>
      </w:pPr>
      <w:r w:rsidRPr="00F26B8E">
        <w:rPr>
          <w:bCs/>
          <w:sz w:val="28"/>
          <w:szCs w:val="28"/>
        </w:rPr>
        <w:t>Sửa đổi</w:t>
      </w:r>
      <w:r>
        <w:rPr>
          <w:bCs/>
          <w:sz w:val="28"/>
          <w:szCs w:val="28"/>
          <w:lang w:val="vi-VN"/>
        </w:rPr>
        <w:t xml:space="preserve"> điểm p </w:t>
      </w:r>
      <w:r w:rsidRPr="00F26B8E">
        <w:rPr>
          <w:bCs/>
          <w:sz w:val="28"/>
          <w:szCs w:val="28"/>
        </w:rPr>
        <w:t xml:space="preserve">khoản 2 </w:t>
      </w:r>
      <w:r>
        <w:rPr>
          <w:bCs/>
          <w:sz w:val="28"/>
          <w:szCs w:val="28"/>
          <w:lang w:val="vi-VN"/>
        </w:rPr>
        <w:t>Điều 5</w:t>
      </w:r>
      <w:r w:rsidRPr="00F26B8E">
        <w:rPr>
          <w:bCs/>
          <w:sz w:val="28"/>
          <w:szCs w:val="28"/>
        </w:rPr>
        <w:t>:</w:t>
      </w:r>
    </w:p>
    <w:p w:rsidR="004F1B47" w:rsidRDefault="00964C70" w:rsidP="00964C70">
      <w:pPr>
        <w:shd w:val="clear" w:color="auto" w:fill="FFFFFF"/>
        <w:tabs>
          <w:tab w:val="left" w:pos="993"/>
        </w:tabs>
        <w:spacing w:after="120"/>
        <w:ind w:firstLine="709"/>
        <w:jc w:val="both"/>
        <w:rPr>
          <w:lang w:val="en-GB"/>
        </w:rPr>
      </w:pPr>
      <w:r>
        <w:rPr>
          <w:lang w:val="vi-VN"/>
        </w:rPr>
        <w:t xml:space="preserve">“p) </w:t>
      </w:r>
      <w:r w:rsidRPr="008B6F7F">
        <w:rPr>
          <w:lang w:val="vi-VN"/>
        </w:rPr>
        <w:t xml:space="preserve">Chi hỗ trợ </w:t>
      </w:r>
      <w:r w:rsidR="004F1B47">
        <w:rPr>
          <w:lang w:val="en-GB"/>
        </w:rPr>
        <w:t xml:space="preserve">xây dựng mới, </w:t>
      </w:r>
      <w:r w:rsidRPr="008B6F7F">
        <w:rPr>
          <w:lang w:val="vi-VN"/>
        </w:rPr>
        <w:t xml:space="preserve">sửa chữa, nâng cấp hệ thống xử lý ô nhiễm môi trường tại các cụm công nghiệp. </w:t>
      </w:r>
      <w:r w:rsidR="004F1B47" w:rsidRPr="008B6F7F">
        <w:rPr>
          <w:lang w:val="vi-VN"/>
        </w:rPr>
        <w:t>Mức hỗ </w:t>
      </w:r>
      <w:r w:rsidR="004F1B47">
        <w:rPr>
          <w:lang w:val="en-GB"/>
        </w:rPr>
        <w:t>trợ cụ thể như sau:</w:t>
      </w:r>
    </w:p>
    <w:p w:rsidR="004F1B47" w:rsidRPr="004F1B47" w:rsidRDefault="004F1B47" w:rsidP="004F1B47">
      <w:pPr>
        <w:pStyle w:val="ListParagraph"/>
        <w:numPr>
          <w:ilvl w:val="0"/>
          <w:numId w:val="15"/>
        </w:numPr>
        <w:shd w:val="clear" w:color="auto" w:fill="FFFFFF"/>
        <w:tabs>
          <w:tab w:val="left" w:pos="993"/>
        </w:tabs>
        <w:spacing w:after="120"/>
        <w:ind w:left="0" w:firstLine="709"/>
        <w:jc w:val="both"/>
        <w:rPr>
          <w:lang w:val="vi-VN"/>
        </w:rPr>
      </w:pPr>
      <w:r w:rsidRPr="004F1B47">
        <w:rPr>
          <w:lang w:val="vi-VN"/>
        </w:rPr>
        <w:t>Chi hỗ trợ xây dựng</w:t>
      </w:r>
      <w:r w:rsidR="00C20BD0">
        <w:rPr>
          <w:lang w:val="en-GB"/>
        </w:rPr>
        <w:t xml:space="preserve"> mới</w:t>
      </w:r>
      <w:r w:rsidRPr="004F1B47">
        <w:rPr>
          <w:lang w:val="vi-VN"/>
        </w:rPr>
        <w:t xml:space="preserve"> hệ thống xử lý ô nhiễm môi trường tại các cụm công nghiệp. Mức hỗ trợ tối đa 30% chi phí, nhưng không quá 2.500 triệu đồng/cụm công nghiệp, cụ thể:</w:t>
      </w:r>
    </w:p>
    <w:tbl>
      <w:tblPr>
        <w:tblW w:w="882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4809"/>
        <w:gridCol w:w="4015"/>
      </w:tblGrid>
      <w:tr w:rsidR="004F1B47" w:rsidRPr="00C20BD0" w:rsidTr="00B5243E">
        <w:trPr>
          <w:trHeight w:val="300"/>
          <w:jc w:val="center"/>
        </w:trPr>
        <w:tc>
          <w:tcPr>
            <w:tcW w:w="4809" w:type="dxa"/>
            <w:tcBorders>
              <w:top w:val="single" w:sz="4" w:space="0" w:color="auto"/>
              <w:bottom w:val="single" w:sz="4" w:space="0" w:color="auto"/>
            </w:tcBorders>
            <w:shd w:val="clear" w:color="auto" w:fill="auto"/>
            <w:noWrap/>
            <w:vAlign w:val="center"/>
            <w:hideMark/>
          </w:tcPr>
          <w:p w:rsidR="004F1B47" w:rsidRPr="00C20BD0" w:rsidRDefault="004F1B47" w:rsidP="007B543C">
            <w:pPr>
              <w:pStyle w:val="NormalWeb"/>
              <w:spacing w:before="60" w:beforeAutospacing="0" w:after="60" w:afterAutospacing="0"/>
              <w:jc w:val="center"/>
              <w:rPr>
                <w:b/>
                <w:bCs/>
                <w:sz w:val="28"/>
                <w:szCs w:val="28"/>
              </w:rPr>
            </w:pPr>
            <w:r w:rsidRPr="00C20BD0">
              <w:rPr>
                <w:b/>
                <w:bCs/>
                <w:sz w:val="28"/>
                <w:szCs w:val="28"/>
              </w:rPr>
              <w:lastRenderedPageBreak/>
              <w:t>Mức chi hỗ trợ</w:t>
            </w:r>
          </w:p>
        </w:tc>
        <w:tc>
          <w:tcPr>
            <w:tcW w:w="4015" w:type="dxa"/>
            <w:tcBorders>
              <w:top w:val="single" w:sz="4" w:space="0" w:color="auto"/>
              <w:bottom w:val="single" w:sz="4" w:space="0" w:color="auto"/>
            </w:tcBorders>
            <w:shd w:val="clear" w:color="auto" w:fill="auto"/>
            <w:noWrap/>
            <w:vAlign w:val="center"/>
            <w:hideMark/>
          </w:tcPr>
          <w:p w:rsidR="004F1B47" w:rsidRPr="00C20BD0" w:rsidRDefault="004F1B47" w:rsidP="007B543C">
            <w:pPr>
              <w:pStyle w:val="NormalWeb"/>
              <w:spacing w:before="60" w:beforeAutospacing="0" w:after="60" w:afterAutospacing="0"/>
              <w:jc w:val="center"/>
              <w:rPr>
                <w:b/>
                <w:bCs/>
                <w:sz w:val="28"/>
                <w:szCs w:val="28"/>
              </w:rPr>
            </w:pPr>
            <w:r w:rsidRPr="00C20BD0">
              <w:rPr>
                <w:b/>
                <w:bCs/>
                <w:sz w:val="28"/>
                <w:szCs w:val="28"/>
              </w:rPr>
              <w:t>Tổng chi phí đầu tư</w:t>
            </w:r>
          </w:p>
          <w:p w:rsidR="004F1B47" w:rsidRPr="00C20BD0" w:rsidRDefault="004F1B47" w:rsidP="007B543C">
            <w:pPr>
              <w:pStyle w:val="NormalWeb"/>
              <w:spacing w:before="60" w:beforeAutospacing="0" w:after="60" w:afterAutospacing="0"/>
              <w:jc w:val="center"/>
              <w:rPr>
                <w:b/>
                <w:bCs/>
                <w:sz w:val="28"/>
                <w:szCs w:val="28"/>
              </w:rPr>
            </w:pPr>
            <w:r w:rsidRPr="00C20BD0">
              <w:rPr>
                <w:b/>
                <w:bCs/>
                <w:sz w:val="28"/>
                <w:szCs w:val="28"/>
              </w:rPr>
              <w:t>(Đơn vị tính: Triệu đồng)</w:t>
            </w:r>
          </w:p>
        </w:tc>
      </w:tr>
      <w:tr w:rsidR="004F1B47" w:rsidRPr="00C20BD0" w:rsidTr="00B5243E">
        <w:trPr>
          <w:trHeight w:val="300"/>
          <w:jc w:val="center"/>
        </w:trPr>
        <w:tc>
          <w:tcPr>
            <w:tcW w:w="4809" w:type="dxa"/>
            <w:tcBorders>
              <w:top w:val="dotted" w:sz="4" w:space="0" w:color="auto"/>
              <w:bottom w:val="dotted" w:sz="4" w:space="0" w:color="auto"/>
            </w:tcBorders>
            <w:shd w:val="clear" w:color="auto" w:fill="auto"/>
            <w:noWrap/>
            <w:vAlign w:val="bottom"/>
            <w:hideMark/>
          </w:tcPr>
          <w:p w:rsidR="004F1B47" w:rsidRPr="00C20BD0" w:rsidRDefault="004F1B47" w:rsidP="000B0BEB">
            <w:pPr>
              <w:pStyle w:val="NormalWeb"/>
              <w:tabs>
                <w:tab w:val="left" w:pos="1134"/>
              </w:tabs>
              <w:spacing w:beforeAutospacing="0" w:afterAutospacing="0"/>
              <w:jc w:val="both"/>
              <w:rPr>
                <w:bCs/>
                <w:sz w:val="28"/>
                <w:szCs w:val="28"/>
              </w:rPr>
            </w:pPr>
            <w:r w:rsidRPr="00C20BD0">
              <w:rPr>
                <w:bCs/>
                <w:sz w:val="28"/>
                <w:szCs w:val="28"/>
              </w:rPr>
              <w:t>Bằng 30% tổng chi phí đầu tư, nhưng không quá 600 triệu đồng</w:t>
            </w:r>
          </w:p>
        </w:tc>
        <w:tc>
          <w:tcPr>
            <w:tcW w:w="4015" w:type="dxa"/>
            <w:tcBorders>
              <w:top w:val="dotted" w:sz="4" w:space="0" w:color="auto"/>
              <w:bottom w:val="dotted" w:sz="4" w:space="0" w:color="auto"/>
            </w:tcBorders>
            <w:shd w:val="clear" w:color="auto" w:fill="auto"/>
            <w:noWrap/>
            <w:vAlign w:val="center"/>
            <w:hideMark/>
          </w:tcPr>
          <w:p w:rsidR="004F1B47" w:rsidRPr="00C20BD0" w:rsidRDefault="004F1B47" w:rsidP="000B0BEB">
            <w:pPr>
              <w:pStyle w:val="NormalWeb"/>
              <w:tabs>
                <w:tab w:val="left" w:pos="1134"/>
              </w:tabs>
              <w:spacing w:beforeAutospacing="0" w:afterAutospacing="0"/>
              <w:ind w:firstLine="720"/>
              <w:jc w:val="both"/>
              <w:rPr>
                <w:bCs/>
                <w:sz w:val="28"/>
                <w:szCs w:val="28"/>
              </w:rPr>
            </w:pPr>
            <w:r w:rsidRPr="00C20BD0">
              <w:rPr>
                <w:bCs/>
                <w:sz w:val="28"/>
                <w:szCs w:val="28"/>
              </w:rPr>
              <w:t>Từ 1.000 đến dưới 2.200</w:t>
            </w:r>
          </w:p>
        </w:tc>
      </w:tr>
      <w:tr w:rsidR="004F1B47" w:rsidRPr="00C20BD0" w:rsidTr="00B5243E">
        <w:trPr>
          <w:trHeight w:val="300"/>
          <w:jc w:val="center"/>
        </w:trPr>
        <w:tc>
          <w:tcPr>
            <w:tcW w:w="4809" w:type="dxa"/>
            <w:tcBorders>
              <w:top w:val="dotted" w:sz="4" w:space="0" w:color="auto"/>
              <w:bottom w:val="dotted" w:sz="4" w:space="0" w:color="auto"/>
            </w:tcBorders>
            <w:shd w:val="clear" w:color="auto" w:fill="auto"/>
            <w:noWrap/>
            <w:vAlign w:val="bottom"/>
            <w:hideMark/>
          </w:tcPr>
          <w:p w:rsidR="004F1B47" w:rsidRPr="00C20BD0" w:rsidRDefault="004F1B47" w:rsidP="000B0BEB">
            <w:pPr>
              <w:pStyle w:val="NormalWeb"/>
              <w:tabs>
                <w:tab w:val="left" w:pos="1134"/>
              </w:tabs>
              <w:spacing w:beforeAutospacing="0" w:afterAutospacing="0"/>
              <w:jc w:val="both"/>
              <w:rPr>
                <w:bCs/>
                <w:sz w:val="28"/>
                <w:szCs w:val="28"/>
              </w:rPr>
            </w:pPr>
            <w:r w:rsidRPr="00C20BD0">
              <w:rPr>
                <w:bCs/>
                <w:sz w:val="28"/>
                <w:szCs w:val="28"/>
              </w:rPr>
              <w:t>Bằng 30% tổng chi phí đầu tư, nhưng không quá 1.000 triệu đồng</w:t>
            </w:r>
          </w:p>
        </w:tc>
        <w:tc>
          <w:tcPr>
            <w:tcW w:w="4015" w:type="dxa"/>
            <w:tcBorders>
              <w:top w:val="dotted" w:sz="4" w:space="0" w:color="auto"/>
              <w:bottom w:val="dotted" w:sz="4" w:space="0" w:color="auto"/>
            </w:tcBorders>
            <w:shd w:val="clear" w:color="auto" w:fill="auto"/>
            <w:noWrap/>
            <w:vAlign w:val="center"/>
            <w:hideMark/>
          </w:tcPr>
          <w:p w:rsidR="004F1B47" w:rsidRPr="00C20BD0" w:rsidRDefault="004F1B47" w:rsidP="000B0BEB">
            <w:pPr>
              <w:pStyle w:val="NormalWeb"/>
              <w:tabs>
                <w:tab w:val="left" w:pos="1134"/>
              </w:tabs>
              <w:spacing w:beforeAutospacing="0" w:afterAutospacing="0"/>
              <w:ind w:firstLine="720"/>
              <w:jc w:val="both"/>
              <w:rPr>
                <w:bCs/>
                <w:sz w:val="28"/>
                <w:szCs w:val="28"/>
              </w:rPr>
            </w:pPr>
            <w:r w:rsidRPr="00C20BD0">
              <w:rPr>
                <w:bCs/>
                <w:sz w:val="28"/>
                <w:szCs w:val="28"/>
              </w:rPr>
              <w:t>Từ 2.200 đến dưới 3.500</w:t>
            </w:r>
          </w:p>
        </w:tc>
      </w:tr>
      <w:tr w:rsidR="004F1B47" w:rsidRPr="00C20BD0" w:rsidTr="00B5243E">
        <w:trPr>
          <w:trHeight w:val="300"/>
          <w:jc w:val="center"/>
        </w:trPr>
        <w:tc>
          <w:tcPr>
            <w:tcW w:w="4809" w:type="dxa"/>
            <w:tcBorders>
              <w:top w:val="dotted" w:sz="4" w:space="0" w:color="auto"/>
              <w:bottom w:val="dotted" w:sz="4" w:space="0" w:color="auto"/>
            </w:tcBorders>
            <w:shd w:val="clear" w:color="auto" w:fill="auto"/>
            <w:noWrap/>
            <w:vAlign w:val="bottom"/>
            <w:hideMark/>
          </w:tcPr>
          <w:p w:rsidR="004F1B47" w:rsidRPr="00C20BD0" w:rsidRDefault="004F1B47" w:rsidP="000B0BEB">
            <w:pPr>
              <w:pStyle w:val="NormalWeb"/>
              <w:tabs>
                <w:tab w:val="left" w:pos="1134"/>
              </w:tabs>
              <w:spacing w:beforeAutospacing="0" w:afterAutospacing="0"/>
              <w:jc w:val="both"/>
              <w:rPr>
                <w:bCs/>
                <w:sz w:val="28"/>
                <w:szCs w:val="28"/>
              </w:rPr>
            </w:pPr>
            <w:r w:rsidRPr="00C20BD0">
              <w:rPr>
                <w:bCs/>
                <w:sz w:val="28"/>
                <w:szCs w:val="28"/>
              </w:rPr>
              <w:t>Bằng 30% tổng chi phí đầu tư, nhưng không quá 1.500 triệu đồng</w:t>
            </w:r>
          </w:p>
        </w:tc>
        <w:tc>
          <w:tcPr>
            <w:tcW w:w="4015" w:type="dxa"/>
            <w:tcBorders>
              <w:top w:val="dotted" w:sz="4" w:space="0" w:color="auto"/>
              <w:bottom w:val="dotted" w:sz="4" w:space="0" w:color="auto"/>
            </w:tcBorders>
            <w:shd w:val="clear" w:color="auto" w:fill="auto"/>
            <w:noWrap/>
            <w:vAlign w:val="center"/>
            <w:hideMark/>
          </w:tcPr>
          <w:p w:rsidR="004F1B47" w:rsidRPr="00C20BD0" w:rsidRDefault="004F1B47" w:rsidP="000B0BEB">
            <w:pPr>
              <w:pStyle w:val="NormalWeb"/>
              <w:tabs>
                <w:tab w:val="left" w:pos="1134"/>
              </w:tabs>
              <w:spacing w:beforeAutospacing="0" w:afterAutospacing="0"/>
              <w:ind w:firstLine="720"/>
              <w:jc w:val="both"/>
              <w:rPr>
                <w:bCs/>
                <w:sz w:val="28"/>
                <w:szCs w:val="28"/>
              </w:rPr>
            </w:pPr>
            <w:r w:rsidRPr="00C20BD0">
              <w:rPr>
                <w:bCs/>
                <w:sz w:val="28"/>
                <w:szCs w:val="28"/>
              </w:rPr>
              <w:t>Từ 3.500 đến dưới 5.000</w:t>
            </w:r>
          </w:p>
        </w:tc>
      </w:tr>
      <w:tr w:rsidR="004F1B47" w:rsidRPr="00C20BD0" w:rsidTr="00B5243E">
        <w:trPr>
          <w:trHeight w:val="300"/>
          <w:jc w:val="center"/>
        </w:trPr>
        <w:tc>
          <w:tcPr>
            <w:tcW w:w="4809" w:type="dxa"/>
            <w:tcBorders>
              <w:top w:val="dotted" w:sz="4" w:space="0" w:color="auto"/>
              <w:bottom w:val="dotted" w:sz="4" w:space="0" w:color="auto"/>
            </w:tcBorders>
            <w:shd w:val="clear" w:color="auto" w:fill="auto"/>
            <w:noWrap/>
            <w:vAlign w:val="bottom"/>
            <w:hideMark/>
          </w:tcPr>
          <w:p w:rsidR="004F1B47" w:rsidRPr="00C20BD0" w:rsidRDefault="004F1B47" w:rsidP="000B0BEB">
            <w:pPr>
              <w:pStyle w:val="NormalWeb"/>
              <w:tabs>
                <w:tab w:val="left" w:pos="1134"/>
              </w:tabs>
              <w:spacing w:beforeAutospacing="0" w:afterAutospacing="0"/>
              <w:jc w:val="both"/>
              <w:rPr>
                <w:bCs/>
                <w:sz w:val="28"/>
                <w:szCs w:val="28"/>
              </w:rPr>
            </w:pPr>
            <w:r w:rsidRPr="00C20BD0">
              <w:rPr>
                <w:bCs/>
                <w:sz w:val="28"/>
                <w:szCs w:val="28"/>
              </w:rPr>
              <w:t>Bằng 30% tổng chi phí đầu tư, nhưng không quá 2.000 triệu đồng</w:t>
            </w:r>
          </w:p>
        </w:tc>
        <w:tc>
          <w:tcPr>
            <w:tcW w:w="4015" w:type="dxa"/>
            <w:tcBorders>
              <w:top w:val="dotted" w:sz="4" w:space="0" w:color="auto"/>
              <w:bottom w:val="dotted" w:sz="4" w:space="0" w:color="auto"/>
            </w:tcBorders>
            <w:shd w:val="clear" w:color="auto" w:fill="auto"/>
            <w:noWrap/>
            <w:vAlign w:val="center"/>
            <w:hideMark/>
          </w:tcPr>
          <w:p w:rsidR="004F1B47" w:rsidRPr="00C20BD0" w:rsidRDefault="004F1B47" w:rsidP="000B0BEB">
            <w:pPr>
              <w:pStyle w:val="NormalWeb"/>
              <w:tabs>
                <w:tab w:val="left" w:pos="1134"/>
              </w:tabs>
              <w:spacing w:beforeAutospacing="0" w:afterAutospacing="0"/>
              <w:ind w:firstLine="720"/>
              <w:jc w:val="both"/>
              <w:rPr>
                <w:bCs/>
                <w:sz w:val="28"/>
                <w:szCs w:val="28"/>
              </w:rPr>
            </w:pPr>
            <w:r w:rsidRPr="00C20BD0">
              <w:rPr>
                <w:bCs/>
                <w:sz w:val="28"/>
                <w:szCs w:val="28"/>
              </w:rPr>
              <w:t>Từ 5.000 đến dưới 7.000</w:t>
            </w:r>
          </w:p>
        </w:tc>
      </w:tr>
      <w:tr w:rsidR="004F1B47" w:rsidRPr="00C20BD0" w:rsidTr="00B5243E">
        <w:trPr>
          <w:trHeight w:val="300"/>
          <w:jc w:val="center"/>
        </w:trPr>
        <w:tc>
          <w:tcPr>
            <w:tcW w:w="4809" w:type="dxa"/>
            <w:tcBorders>
              <w:top w:val="dotted" w:sz="4" w:space="0" w:color="auto"/>
              <w:bottom w:val="single" w:sz="4" w:space="0" w:color="auto"/>
            </w:tcBorders>
            <w:shd w:val="clear" w:color="auto" w:fill="auto"/>
            <w:noWrap/>
            <w:vAlign w:val="bottom"/>
            <w:hideMark/>
          </w:tcPr>
          <w:p w:rsidR="004F1B47" w:rsidRPr="00C20BD0" w:rsidRDefault="004F1B47" w:rsidP="000B0BEB">
            <w:pPr>
              <w:pStyle w:val="NormalWeb"/>
              <w:tabs>
                <w:tab w:val="left" w:pos="1134"/>
              </w:tabs>
              <w:spacing w:beforeAutospacing="0" w:afterAutospacing="0"/>
              <w:jc w:val="both"/>
              <w:rPr>
                <w:bCs/>
                <w:sz w:val="28"/>
                <w:szCs w:val="28"/>
              </w:rPr>
            </w:pPr>
            <w:r w:rsidRPr="00C20BD0">
              <w:rPr>
                <w:bCs/>
                <w:sz w:val="28"/>
                <w:szCs w:val="28"/>
              </w:rPr>
              <w:t>Bằng 30% tổng chi phí đầu tư, nhưng không quá 2.500 triệu đồng</w:t>
            </w:r>
          </w:p>
        </w:tc>
        <w:tc>
          <w:tcPr>
            <w:tcW w:w="4015" w:type="dxa"/>
            <w:tcBorders>
              <w:top w:val="dotted" w:sz="4" w:space="0" w:color="auto"/>
              <w:bottom w:val="single" w:sz="4" w:space="0" w:color="auto"/>
            </w:tcBorders>
            <w:shd w:val="clear" w:color="auto" w:fill="auto"/>
            <w:noWrap/>
            <w:vAlign w:val="center"/>
            <w:hideMark/>
          </w:tcPr>
          <w:p w:rsidR="004F1B47" w:rsidRPr="00C20BD0" w:rsidRDefault="004F1B47" w:rsidP="000B0BEB">
            <w:pPr>
              <w:pStyle w:val="NormalWeb"/>
              <w:tabs>
                <w:tab w:val="left" w:pos="1134"/>
              </w:tabs>
              <w:spacing w:beforeAutospacing="0" w:afterAutospacing="0"/>
              <w:ind w:firstLine="720"/>
              <w:jc w:val="both"/>
              <w:rPr>
                <w:bCs/>
                <w:sz w:val="28"/>
                <w:szCs w:val="28"/>
              </w:rPr>
            </w:pPr>
            <w:r w:rsidRPr="00C20BD0">
              <w:rPr>
                <w:bCs/>
                <w:sz w:val="28"/>
                <w:szCs w:val="28"/>
              </w:rPr>
              <w:t>Từ 7.000 trở lên”</w:t>
            </w:r>
          </w:p>
        </w:tc>
      </w:tr>
    </w:tbl>
    <w:p w:rsidR="004F1B47" w:rsidRPr="007B543C" w:rsidRDefault="004F1B47" w:rsidP="00964C70">
      <w:pPr>
        <w:shd w:val="clear" w:color="auto" w:fill="FFFFFF"/>
        <w:tabs>
          <w:tab w:val="left" w:pos="993"/>
        </w:tabs>
        <w:spacing w:after="120"/>
        <w:ind w:firstLine="709"/>
        <w:jc w:val="both"/>
        <w:rPr>
          <w:sz w:val="10"/>
          <w:lang w:val="en-GB"/>
        </w:rPr>
      </w:pPr>
    </w:p>
    <w:p w:rsidR="00C20BD0" w:rsidRPr="00C20BD0" w:rsidRDefault="00C20BD0" w:rsidP="00C20BD0">
      <w:pPr>
        <w:pStyle w:val="ListParagraph"/>
        <w:numPr>
          <w:ilvl w:val="0"/>
          <w:numId w:val="15"/>
        </w:numPr>
        <w:shd w:val="clear" w:color="auto" w:fill="FFFFFF"/>
        <w:tabs>
          <w:tab w:val="left" w:pos="993"/>
        </w:tabs>
        <w:spacing w:after="120"/>
        <w:ind w:left="0" w:firstLine="709"/>
        <w:jc w:val="both"/>
        <w:rPr>
          <w:lang w:val="vi-VN"/>
        </w:rPr>
      </w:pPr>
      <w:r w:rsidRPr="008B6F7F">
        <w:rPr>
          <w:lang w:val="vi-VN"/>
        </w:rPr>
        <w:t>Chi hỗ trợ sửa chữa, nâng cấp hệ thống xử lý ô nhiễm môi trường tại các cụm công nghiệp. Mức hỗ trợ tối đa 30% chi phí, nhưng không quá 1.500 triệu đồng/cụm công nghiệp</w:t>
      </w:r>
      <w:r w:rsidRPr="00C20BD0">
        <w:rPr>
          <w:lang w:val="vi-VN"/>
        </w:rPr>
        <w:t>, cụ thể:</w:t>
      </w:r>
    </w:p>
    <w:tbl>
      <w:tblPr>
        <w:tblW w:w="8719" w:type="dxa"/>
        <w:jc w:val="center"/>
        <w:tblInd w:w="-246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4781"/>
        <w:gridCol w:w="3938"/>
      </w:tblGrid>
      <w:tr w:rsidR="00C20BD0" w:rsidRPr="008B6F7F" w:rsidTr="00C256AE">
        <w:trPr>
          <w:trHeight w:val="1025"/>
          <w:jc w:val="center"/>
        </w:trPr>
        <w:tc>
          <w:tcPr>
            <w:tcW w:w="4781" w:type="dxa"/>
            <w:tcBorders>
              <w:top w:val="single" w:sz="4" w:space="0" w:color="auto"/>
              <w:bottom w:val="single" w:sz="4" w:space="0" w:color="auto"/>
            </w:tcBorders>
            <w:shd w:val="clear" w:color="auto" w:fill="auto"/>
            <w:noWrap/>
            <w:vAlign w:val="center"/>
            <w:hideMark/>
          </w:tcPr>
          <w:p w:rsidR="00C20BD0" w:rsidRPr="008B6F7F" w:rsidRDefault="00C20BD0" w:rsidP="007B543C">
            <w:pPr>
              <w:ind w:hanging="6"/>
              <w:jc w:val="center"/>
              <w:rPr>
                <w:b/>
              </w:rPr>
            </w:pPr>
            <w:r w:rsidRPr="008B6F7F">
              <w:rPr>
                <w:b/>
              </w:rPr>
              <w:t xml:space="preserve">Mức chi </w:t>
            </w:r>
            <w:r>
              <w:rPr>
                <w:b/>
              </w:rPr>
              <w:t>hỗ trợ</w:t>
            </w:r>
          </w:p>
        </w:tc>
        <w:tc>
          <w:tcPr>
            <w:tcW w:w="3938" w:type="dxa"/>
            <w:tcBorders>
              <w:top w:val="single" w:sz="4" w:space="0" w:color="auto"/>
              <w:bottom w:val="single" w:sz="4" w:space="0" w:color="auto"/>
            </w:tcBorders>
            <w:shd w:val="clear" w:color="auto" w:fill="auto"/>
            <w:noWrap/>
            <w:vAlign w:val="center"/>
            <w:hideMark/>
          </w:tcPr>
          <w:p w:rsidR="00C20BD0" w:rsidRPr="008B6F7F" w:rsidRDefault="00C20BD0" w:rsidP="007B543C">
            <w:pPr>
              <w:ind w:hanging="6"/>
              <w:jc w:val="center"/>
              <w:rPr>
                <w:b/>
                <w:lang w:val="vi-VN"/>
              </w:rPr>
            </w:pPr>
            <w:r w:rsidRPr="008B6F7F">
              <w:rPr>
                <w:b/>
              </w:rPr>
              <w:t>Tổng chi phí đầu tư</w:t>
            </w:r>
          </w:p>
          <w:p w:rsidR="00C20BD0" w:rsidRPr="00484C29" w:rsidRDefault="00C20BD0" w:rsidP="007B543C">
            <w:pPr>
              <w:ind w:hanging="6"/>
              <w:jc w:val="center"/>
              <w:rPr>
                <w:b/>
                <w:lang w:val="en-GB"/>
              </w:rPr>
            </w:pPr>
            <w:r w:rsidRPr="008B6F7F">
              <w:rPr>
                <w:b/>
                <w:lang w:val="vi-VN"/>
              </w:rPr>
              <w:t>(</w:t>
            </w:r>
            <w:r>
              <w:rPr>
                <w:b/>
                <w:lang w:val="en-GB"/>
              </w:rPr>
              <w:t>Đơn vị tính: Triệu đồng)</w:t>
            </w:r>
          </w:p>
        </w:tc>
      </w:tr>
      <w:tr w:rsidR="00C20BD0" w:rsidRPr="008B6F7F" w:rsidTr="00B5243E">
        <w:trPr>
          <w:trHeight w:val="300"/>
          <w:jc w:val="center"/>
        </w:trPr>
        <w:tc>
          <w:tcPr>
            <w:tcW w:w="4781" w:type="dxa"/>
            <w:tcBorders>
              <w:top w:val="single" w:sz="4" w:space="0" w:color="auto"/>
            </w:tcBorders>
            <w:shd w:val="clear" w:color="auto" w:fill="auto"/>
            <w:noWrap/>
            <w:vAlign w:val="bottom"/>
            <w:hideMark/>
          </w:tcPr>
          <w:p w:rsidR="00C20BD0" w:rsidRPr="008B6F7F" w:rsidRDefault="00C20BD0" w:rsidP="000B0BEB">
            <w:pPr>
              <w:spacing w:before="60" w:after="60"/>
              <w:ind w:hanging="6"/>
              <w:jc w:val="both"/>
            </w:pPr>
            <w:r>
              <w:rPr>
                <w:lang w:val="en-GB"/>
              </w:rPr>
              <w:t>B</w:t>
            </w:r>
            <w:r w:rsidRPr="008B6F7F">
              <w:rPr>
                <w:lang w:val="vi-VN"/>
              </w:rPr>
              <w:t>ằng 30% tổng chi phí đầu tư</w:t>
            </w:r>
          </w:p>
        </w:tc>
        <w:tc>
          <w:tcPr>
            <w:tcW w:w="3938" w:type="dxa"/>
            <w:tcBorders>
              <w:top w:val="single" w:sz="4" w:space="0" w:color="auto"/>
            </w:tcBorders>
            <w:shd w:val="clear" w:color="auto" w:fill="auto"/>
            <w:noWrap/>
            <w:vAlign w:val="center"/>
            <w:hideMark/>
          </w:tcPr>
          <w:p w:rsidR="00C20BD0" w:rsidRPr="008B6F7F" w:rsidRDefault="00C20BD0" w:rsidP="000B0BEB">
            <w:pPr>
              <w:spacing w:before="60" w:after="60"/>
              <w:jc w:val="both"/>
              <w:rPr>
                <w:lang w:val="vi-VN"/>
              </w:rPr>
            </w:pPr>
            <w:r>
              <w:rPr>
                <w:lang w:val="en-GB"/>
              </w:rPr>
              <w:t>Dưới</w:t>
            </w:r>
            <w:r w:rsidRPr="008B6F7F">
              <w:rPr>
                <w:lang w:val="vi-VN"/>
              </w:rPr>
              <w:t xml:space="preserve"> </w:t>
            </w:r>
            <w:r w:rsidRPr="008B6F7F">
              <w:t>1</w:t>
            </w:r>
            <w:r w:rsidRPr="008B6F7F">
              <w:rPr>
                <w:lang w:val="vi-VN"/>
              </w:rPr>
              <w:t>.500</w:t>
            </w:r>
          </w:p>
        </w:tc>
      </w:tr>
      <w:tr w:rsidR="00C20BD0" w:rsidRPr="008B6F7F" w:rsidTr="00B5243E">
        <w:trPr>
          <w:trHeight w:val="300"/>
          <w:jc w:val="center"/>
        </w:trPr>
        <w:tc>
          <w:tcPr>
            <w:tcW w:w="4781" w:type="dxa"/>
            <w:shd w:val="clear" w:color="auto" w:fill="auto"/>
            <w:noWrap/>
            <w:vAlign w:val="bottom"/>
            <w:hideMark/>
          </w:tcPr>
          <w:p w:rsidR="00C20BD0" w:rsidRPr="008B6F7F" w:rsidRDefault="00C20BD0" w:rsidP="000B0BEB">
            <w:pPr>
              <w:spacing w:before="60" w:after="60"/>
              <w:ind w:hanging="6"/>
              <w:jc w:val="both"/>
            </w:pPr>
            <w:r>
              <w:rPr>
                <w:lang w:val="en-GB"/>
              </w:rPr>
              <w:t>B</w:t>
            </w:r>
            <w:r w:rsidRPr="008B6F7F">
              <w:rPr>
                <w:lang w:val="vi-VN"/>
              </w:rPr>
              <w:t>ằng 30% tổng chi phí đầu tư</w:t>
            </w:r>
            <w:r>
              <w:rPr>
                <w:lang w:val="en-GB"/>
              </w:rPr>
              <w:t>, nhưng không quá</w:t>
            </w:r>
            <w:r w:rsidRPr="008B6F7F">
              <w:t xml:space="preserve"> 300</w:t>
            </w:r>
            <w:r>
              <w:t xml:space="preserve"> triệu đồng</w:t>
            </w:r>
          </w:p>
        </w:tc>
        <w:tc>
          <w:tcPr>
            <w:tcW w:w="3938" w:type="dxa"/>
            <w:shd w:val="clear" w:color="auto" w:fill="auto"/>
            <w:noWrap/>
            <w:vAlign w:val="center"/>
            <w:hideMark/>
          </w:tcPr>
          <w:p w:rsidR="00C20BD0" w:rsidRPr="008B6F7F" w:rsidRDefault="00C20BD0" w:rsidP="000B0BEB">
            <w:pPr>
              <w:spacing w:before="60" w:after="60"/>
              <w:jc w:val="both"/>
            </w:pPr>
            <w:r>
              <w:rPr>
                <w:lang w:val="en-GB"/>
              </w:rPr>
              <w:t xml:space="preserve">Từ </w:t>
            </w:r>
            <w:r w:rsidRPr="008B6F7F">
              <w:rPr>
                <w:lang w:val="vi-VN"/>
              </w:rPr>
              <w:t xml:space="preserve">1.500 </w:t>
            </w:r>
            <w:r>
              <w:rPr>
                <w:lang w:val="en-GB"/>
              </w:rPr>
              <w:t>đến dưới</w:t>
            </w:r>
            <w:r w:rsidRPr="008B6F7F">
              <w:rPr>
                <w:lang w:val="vi-VN"/>
              </w:rPr>
              <w:t xml:space="preserve"> </w:t>
            </w:r>
            <w:r w:rsidRPr="008B6F7F">
              <w:t>1.</w:t>
            </w:r>
            <w:r w:rsidRPr="008B6F7F">
              <w:rPr>
                <w:lang w:val="vi-VN"/>
              </w:rPr>
              <w:t>7</w:t>
            </w:r>
            <w:r w:rsidRPr="008B6F7F">
              <w:t>00</w:t>
            </w:r>
          </w:p>
        </w:tc>
      </w:tr>
      <w:tr w:rsidR="00C20BD0" w:rsidRPr="008B6F7F" w:rsidTr="00B5243E">
        <w:trPr>
          <w:trHeight w:val="300"/>
          <w:jc w:val="center"/>
        </w:trPr>
        <w:tc>
          <w:tcPr>
            <w:tcW w:w="4781" w:type="dxa"/>
            <w:shd w:val="clear" w:color="auto" w:fill="auto"/>
            <w:noWrap/>
            <w:vAlign w:val="bottom"/>
            <w:hideMark/>
          </w:tcPr>
          <w:p w:rsidR="00C20BD0" w:rsidRPr="008B6F7F" w:rsidRDefault="00C20BD0" w:rsidP="000B0BEB">
            <w:pPr>
              <w:spacing w:before="60" w:after="60"/>
              <w:ind w:hanging="6"/>
              <w:jc w:val="both"/>
            </w:pPr>
            <w:r>
              <w:rPr>
                <w:lang w:val="en-GB"/>
              </w:rPr>
              <w:t>B</w:t>
            </w:r>
            <w:r w:rsidRPr="008B6F7F">
              <w:rPr>
                <w:lang w:val="vi-VN"/>
              </w:rPr>
              <w:t>ằng 30% tổng chi phí đầu tư</w:t>
            </w:r>
            <w:r>
              <w:rPr>
                <w:lang w:val="en-GB"/>
              </w:rPr>
              <w:t>, nhưng không quá</w:t>
            </w:r>
            <w:r w:rsidRPr="008B6F7F">
              <w:t xml:space="preserve"> 500</w:t>
            </w:r>
            <w:r>
              <w:t xml:space="preserve"> triệu đồng</w:t>
            </w:r>
          </w:p>
        </w:tc>
        <w:tc>
          <w:tcPr>
            <w:tcW w:w="3938" w:type="dxa"/>
            <w:shd w:val="clear" w:color="auto" w:fill="auto"/>
            <w:noWrap/>
            <w:vAlign w:val="center"/>
            <w:hideMark/>
          </w:tcPr>
          <w:p w:rsidR="00C20BD0" w:rsidRPr="008B6F7F" w:rsidRDefault="00C20BD0" w:rsidP="000B0BEB">
            <w:pPr>
              <w:spacing w:before="60" w:after="60"/>
              <w:jc w:val="both"/>
            </w:pPr>
            <w:r>
              <w:rPr>
                <w:lang w:val="en-GB"/>
              </w:rPr>
              <w:t xml:space="preserve">Từ </w:t>
            </w:r>
            <w:r w:rsidRPr="008B6F7F">
              <w:rPr>
                <w:lang w:val="vi-VN"/>
              </w:rPr>
              <w:t xml:space="preserve">1.700 </w:t>
            </w:r>
            <w:r>
              <w:rPr>
                <w:lang w:val="en-GB"/>
              </w:rPr>
              <w:t>đến dưới</w:t>
            </w:r>
            <w:r w:rsidRPr="008B6F7F">
              <w:rPr>
                <w:lang w:val="vi-VN"/>
              </w:rPr>
              <w:t xml:space="preserve"> 3.500</w:t>
            </w:r>
          </w:p>
        </w:tc>
      </w:tr>
      <w:tr w:rsidR="00C20BD0" w:rsidRPr="008B6F7F" w:rsidTr="00B5243E">
        <w:trPr>
          <w:trHeight w:val="300"/>
          <w:jc w:val="center"/>
        </w:trPr>
        <w:tc>
          <w:tcPr>
            <w:tcW w:w="4781" w:type="dxa"/>
            <w:shd w:val="clear" w:color="auto" w:fill="auto"/>
            <w:noWrap/>
            <w:vAlign w:val="bottom"/>
            <w:hideMark/>
          </w:tcPr>
          <w:p w:rsidR="00C20BD0" w:rsidRPr="008B6F7F" w:rsidRDefault="00C20BD0" w:rsidP="000B0BEB">
            <w:pPr>
              <w:spacing w:before="60" w:after="60"/>
              <w:ind w:hanging="6"/>
              <w:jc w:val="both"/>
            </w:pPr>
            <w:r>
              <w:rPr>
                <w:lang w:val="en-GB"/>
              </w:rPr>
              <w:t>B</w:t>
            </w:r>
            <w:r w:rsidRPr="008B6F7F">
              <w:rPr>
                <w:lang w:val="vi-VN"/>
              </w:rPr>
              <w:t>ằng 30% tổng chi phí đầu tư</w:t>
            </w:r>
            <w:r>
              <w:rPr>
                <w:lang w:val="en-GB"/>
              </w:rPr>
              <w:t>, nhưng không quá</w:t>
            </w:r>
            <w:r w:rsidRPr="008B6F7F">
              <w:t xml:space="preserve"> 1.000</w:t>
            </w:r>
            <w:r>
              <w:t xml:space="preserve"> triệu đồng</w:t>
            </w:r>
          </w:p>
        </w:tc>
        <w:tc>
          <w:tcPr>
            <w:tcW w:w="3938" w:type="dxa"/>
            <w:shd w:val="clear" w:color="auto" w:fill="auto"/>
            <w:noWrap/>
            <w:vAlign w:val="center"/>
            <w:hideMark/>
          </w:tcPr>
          <w:p w:rsidR="00C20BD0" w:rsidRPr="008B6F7F" w:rsidRDefault="00C20BD0" w:rsidP="000B0BEB">
            <w:pPr>
              <w:spacing w:before="60" w:after="60"/>
              <w:jc w:val="both"/>
            </w:pPr>
            <w:r>
              <w:rPr>
                <w:lang w:val="en-GB"/>
              </w:rPr>
              <w:t xml:space="preserve">Từ </w:t>
            </w:r>
            <w:r w:rsidRPr="008B6F7F">
              <w:rPr>
                <w:lang w:val="vi-VN"/>
              </w:rPr>
              <w:t xml:space="preserve">3.500 </w:t>
            </w:r>
            <w:r>
              <w:rPr>
                <w:lang w:val="en-GB"/>
              </w:rPr>
              <w:t>đến dưới</w:t>
            </w:r>
            <w:r w:rsidRPr="008B6F7F">
              <w:rPr>
                <w:lang w:val="vi-VN"/>
              </w:rPr>
              <w:t xml:space="preserve"> 4.500</w:t>
            </w:r>
          </w:p>
        </w:tc>
      </w:tr>
      <w:tr w:rsidR="00C20BD0" w:rsidRPr="008B6F7F" w:rsidTr="00B5243E">
        <w:trPr>
          <w:trHeight w:val="300"/>
          <w:jc w:val="center"/>
        </w:trPr>
        <w:tc>
          <w:tcPr>
            <w:tcW w:w="4781" w:type="dxa"/>
            <w:shd w:val="clear" w:color="auto" w:fill="auto"/>
            <w:noWrap/>
            <w:vAlign w:val="bottom"/>
            <w:hideMark/>
          </w:tcPr>
          <w:p w:rsidR="00C20BD0" w:rsidRPr="008B6F7F" w:rsidRDefault="00C20BD0" w:rsidP="000B0BEB">
            <w:pPr>
              <w:spacing w:before="60" w:after="60"/>
              <w:ind w:hanging="6"/>
            </w:pPr>
            <w:r>
              <w:rPr>
                <w:lang w:val="en-GB"/>
              </w:rPr>
              <w:t>B</w:t>
            </w:r>
            <w:r w:rsidRPr="008B6F7F">
              <w:rPr>
                <w:lang w:val="vi-VN"/>
              </w:rPr>
              <w:t>ằng 30% tổng chi phí đầu tư</w:t>
            </w:r>
            <w:r>
              <w:rPr>
                <w:lang w:val="en-GB"/>
              </w:rPr>
              <w:t>, nhưng không quá</w:t>
            </w:r>
            <w:r w:rsidRPr="008B6F7F">
              <w:t xml:space="preserve"> 1.500</w:t>
            </w:r>
            <w:r>
              <w:t xml:space="preserve"> triệu đồng</w:t>
            </w:r>
          </w:p>
        </w:tc>
        <w:tc>
          <w:tcPr>
            <w:tcW w:w="3938" w:type="dxa"/>
            <w:shd w:val="clear" w:color="auto" w:fill="auto"/>
            <w:noWrap/>
            <w:vAlign w:val="center"/>
            <w:hideMark/>
          </w:tcPr>
          <w:p w:rsidR="00C20BD0" w:rsidRPr="008B6F7F" w:rsidRDefault="00C20BD0" w:rsidP="000B0BEB">
            <w:pPr>
              <w:spacing w:before="60" w:after="60"/>
              <w:jc w:val="both"/>
            </w:pPr>
            <w:r>
              <w:t xml:space="preserve">Từ </w:t>
            </w:r>
            <w:r w:rsidRPr="008B6F7F">
              <w:t xml:space="preserve">4.500 </w:t>
            </w:r>
            <w:r>
              <w:rPr>
                <w:lang w:val="en-GB"/>
              </w:rPr>
              <w:t>trở lên</w:t>
            </w:r>
            <w:r w:rsidRPr="008B6F7F">
              <w:rPr>
                <w:lang w:val="vi-VN"/>
              </w:rPr>
              <w:t xml:space="preserve"> </w:t>
            </w:r>
          </w:p>
        </w:tc>
      </w:tr>
    </w:tbl>
    <w:p w:rsidR="00964C70" w:rsidRPr="00C20BD0" w:rsidRDefault="00964C70" w:rsidP="00964C70">
      <w:pPr>
        <w:shd w:val="clear" w:color="auto" w:fill="FFFFFF"/>
        <w:tabs>
          <w:tab w:val="left" w:pos="993"/>
        </w:tabs>
        <w:spacing w:after="120"/>
        <w:ind w:firstLine="709"/>
        <w:jc w:val="both"/>
        <w:rPr>
          <w:sz w:val="16"/>
          <w:szCs w:val="16"/>
          <w:lang w:val="vi-VN"/>
        </w:rPr>
      </w:pPr>
    </w:p>
    <w:p w:rsidR="00DF24A1" w:rsidRPr="00F26B8E" w:rsidRDefault="00DF24A1" w:rsidP="00DF24A1">
      <w:pPr>
        <w:pStyle w:val="NormalWeb"/>
        <w:numPr>
          <w:ilvl w:val="0"/>
          <w:numId w:val="10"/>
        </w:numPr>
        <w:tabs>
          <w:tab w:val="left" w:pos="993"/>
        </w:tabs>
        <w:spacing w:before="0" w:beforeAutospacing="0" w:after="120" w:afterAutospacing="0"/>
        <w:ind w:left="0" w:firstLine="709"/>
        <w:jc w:val="both"/>
        <w:rPr>
          <w:bCs/>
          <w:sz w:val="28"/>
          <w:szCs w:val="28"/>
          <w:lang w:val="vi-VN"/>
        </w:rPr>
      </w:pPr>
      <w:r w:rsidRPr="00F26B8E">
        <w:rPr>
          <w:bCs/>
          <w:sz w:val="28"/>
          <w:szCs w:val="28"/>
        </w:rPr>
        <w:t>Sửa đổi</w:t>
      </w:r>
      <w:r>
        <w:rPr>
          <w:bCs/>
          <w:sz w:val="28"/>
          <w:szCs w:val="28"/>
          <w:lang w:val="vi-VN"/>
        </w:rPr>
        <w:t xml:space="preserve"> điểm r </w:t>
      </w:r>
      <w:r w:rsidRPr="00F26B8E">
        <w:rPr>
          <w:bCs/>
          <w:sz w:val="28"/>
          <w:szCs w:val="28"/>
        </w:rPr>
        <w:t xml:space="preserve">khoản 2 </w:t>
      </w:r>
      <w:r>
        <w:rPr>
          <w:bCs/>
          <w:sz w:val="28"/>
          <w:szCs w:val="28"/>
          <w:lang w:val="vi-VN"/>
        </w:rPr>
        <w:t>Điều 5</w:t>
      </w:r>
      <w:r w:rsidRPr="00F26B8E">
        <w:rPr>
          <w:bCs/>
          <w:sz w:val="28"/>
          <w:szCs w:val="28"/>
        </w:rPr>
        <w:t>:</w:t>
      </w:r>
    </w:p>
    <w:p w:rsidR="00DF24A1" w:rsidRDefault="00DF24A1" w:rsidP="00DF24A1">
      <w:pPr>
        <w:pStyle w:val="NormalWeb"/>
        <w:tabs>
          <w:tab w:val="left" w:pos="1134"/>
        </w:tabs>
        <w:spacing w:before="0" w:beforeAutospacing="0" w:after="120" w:afterAutospacing="0"/>
        <w:ind w:firstLine="709"/>
        <w:jc w:val="both"/>
        <w:rPr>
          <w:bCs/>
          <w:sz w:val="28"/>
          <w:szCs w:val="28"/>
          <w:lang w:val="vi-VN"/>
        </w:rPr>
      </w:pPr>
      <w:r>
        <w:rPr>
          <w:bCs/>
          <w:sz w:val="28"/>
          <w:szCs w:val="28"/>
        </w:rPr>
        <w:t>“</w:t>
      </w:r>
      <w:r>
        <w:rPr>
          <w:bCs/>
          <w:sz w:val="28"/>
          <w:szCs w:val="28"/>
          <w:lang w:val="vi-VN"/>
        </w:rPr>
        <w:t>r)</w:t>
      </w:r>
      <w:r>
        <w:rPr>
          <w:bCs/>
          <w:sz w:val="28"/>
          <w:szCs w:val="28"/>
        </w:rPr>
        <w:t xml:space="preserve"> </w:t>
      </w:r>
      <w:r w:rsidRPr="005D5380">
        <w:rPr>
          <w:bCs/>
          <w:sz w:val="28"/>
          <w:szCs w:val="28"/>
        </w:rPr>
        <w:t>Chi hỗ trợ đầu tư xây dựng kế</w:t>
      </w:r>
      <w:r>
        <w:rPr>
          <w:bCs/>
          <w:sz w:val="28"/>
          <w:szCs w:val="28"/>
          <w:lang w:val="vi-VN"/>
        </w:rPr>
        <w:t>t</w:t>
      </w:r>
      <w:r w:rsidRPr="005D5380">
        <w:rPr>
          <w:bCs/>
          <w:sz w:val="28"/>
          <w:szCs w:val="28"/>
        </w:rPr>
        <w:t xml:space="preserve"> cấu hạ tầng cụm công nghiệp</w:t>
      </w:r>
      <w:r>
        <w:rPr>
          <w:bCs/>
          <w:sz w:val="28"/>
          <w:szCs w:val="28"/>
          <w:lang w:val="vi-VN"/>
        </w:rPr>
        <w:t xml:space="preserve">, cụm cơ sở ngành nghề </w:t>
      </w:r>
      <w:r w:rsidR="000101EA">
        <w:rPr>
          <w:bCs/>
          <w:sz w:val="28"/>
          <w:szCs w:val="28"/>
          <w:lang w:val="vi-VN"/>
        </w:rPr>
        <w:t>nông thôn (gọi tắt là cụm nghề)</w:t>
      </w:r>
      <w:r>
        <w:rPr>
          <w:bCs/>
          <w:sz w:val="28"/>
          <w:szCs w:val="28"/>
          <w:lang w:val="vi-VN"/>
        </w:rPr>
        <w:t>:</w:t>
      </w:r>
    </w:p>
    <w:p w:rsidR="00DF24A1" w:rsidRDefault="00DF24A1" w:rsidP="00DF24A1">
      <w:pPr>
        <w:pStyle w:val="NormalWeb"/>
        <w:numPr>
          <w:ilvl w:val="0"/>
          <w:numId w:val="11"/>
        </w:numPr>
        <w:tabs>
          <w:tab w:val="left" w:pos="851"/>
        </w:tabs>
        <w:spacing w:before="0" w:beforeAutospacing="0" w:after="120" w:afterAutospacing="0"/>
        <w:ind w:left="0" w:firstLine="709"/>
        <w:jc w:val="both"/>
        <w:rPr>
          <w:bCs/>
          <w:sz w:val="28"/>
          <w:szCs w:val="28"/>
        </w:rPr>
      </w:pPr>
      <w:r w:rsidRPr="005D5380">
        <w:rPr>
          <w:bCs/>
          <w:sz w:val="28"/>
          <w:szCs w:val="28"/>
        </w:rPr>
        <w:t>Chi hỗ trợ đầu tư xây dựng kế</w:t>
      </w:r>
      <w:r w:rsidR="00700A56">
        <w:rPr>
          <w:bCs/>
          <w:sz w:val="28"/>
          <w:szCs w:val="28"/>
        </w:rPr>
        <w:t>t</w:t>
      </w:r>
      <w:r w:rsidRPr="005D5380">
        <w:rPr>
          <w:bCs/>
          <w:sz w:val="28"/>
          <w:szCs w:val="28"/>
        </w:rPr>
        <w:t xml:space="preserve"> cấu hạ tầng cụm công nghiệp</w:t>
      </w:r>
      <w:r>
        <w:rPr>
          <w:bCs/>
          <w:sz w:val="28"/>
          <w:szCs w:val="28"/>
          <w:lang w:val="vi-VN"/>
        </w:rPr>
        <w:t>:</w:t>
      </w:r>
      <w:r w:rsidRPr="005D5380">
        <w:rPr>
          <w:bCs/>
          <w:sz w:val="28"/>
          <w:szCs w:val="28"/>
        </w:rPr>
        <w:t xml:space="preserve"> mức chi </w:t>
      </w:r>
      <w:r>
        <w:rPr>
          <w:bCs/>
          <w:sz w:val="28"/>
          <w:szCs w:val="28"/>
          <w:lang w:val="vi-VN"/>
        </w:rPr>
        <w:t xml:space="preserve">theo </w:t>
      </w:r>
      <w:r w:rsidRPr="005D5380">
        <w:rPr>
          <w:bCs/>
          <w:sz w:val="28"/>
          <w:szCs w:val="28"/>
        </w:rPr>
        <w:t>quy định tại Quyết định số 32/2016/QĐ-UBND ngày 19/05/2016 của UBND tỉnh Đồng Nai về việc ban hành Quy định trình tự, thủ tục thực hiện một số chính sách hỗ trợ phát triển cụm công nghiệp trên địa bàn tỉnh Đồng Nai giai đoạn 2016-2020”</w:t>
      </w:r>
      <w:r>
        <w:rPr>
          <w:bCs/>
          <w:sz w:val="28"/>
          <w:szCs w:val="28"/>
        </w:rPr>
        <w:t>.</w:t>
      </w:r>
    </w:p>
    <w:p w:rsidR="00DF24A1" w:rsidRPr="00F5036E" w:rsidRDefault="00DF24A1" w:rsidP="00DF24A1">
      <w:pPr>
        <w:pStyle w:val="NormalWeb"/>
        <w:numPr>
          <w:ilvl w:val="0"/>
          <w:numId w:val="11"/>
        </w:numPr>
        <w:tabs>
          <w:tab w:val="left" w:pos="851"/>
        </w:tabs>
        <w:spacing w:before="0" w:beforeAutospacing="0" w:after="120" w:afterAutospacing="0"/>
        <w:ind w:left="0" w:firstLine="709"/>
        <w:jc w:val="both"/>
        <w:rPr>
          <w:bCs/>
          <w:sz w:val="28"/>
          <w:szCs w:val="28"/>
        </w:rPr>
      </w:pPr>
      <w:r w:rsidRPr="005D5380">
        <w:rPr>
          <w:bCs/>
          <w:sz w:val="28"/>
          <w:szCs w:val="28"/>
        </w:rPr>
        <w:lastRenderedPageBreak/>
        <w:t>Chi hỗ trợ đầu tư xây dựng kế</w:t>
      </w:r>
      <w:r w:rsidR="000101EA">
        <w:rPr>
          <w:bCs/>
          <w:sz w:val="28"/>
          <w:szCs w:val="28"/>
        </w:rPr>
        <w:t>t</w:t>
      </w:r>
      <w:r w:rsidRPr="005D5380">
        <w:rPr>
          <w:bCs/>
          <w:sz w:val="28"/>
          <w:szCs w:val="28"/>
        </w:rPr>
        <w:t xml:space="preserve"> cấu hạ tầng cụm nghề gắn với chương trình, đề án cụ thể</w:t>
      </w:r>
      <w:r>
        <w:rPr>
          <w:bCs/>
          <w:sz w:val="28"/>
          <w:szCs w:val="28"/>
          <w:lang w:val="vi-VN"/>
        </w:rPr>
        <w:t>,</w:t>
      </w:r>
      <w:r w:rsidRPr="005D5380">
        <w:rPr>
          <w:bCs/>
          <w:sz w:val="28"/>
          <w:szCs w:val="28"/>
        </w:rPr>
        <w:t xml:space="preserve"> nhằm bảo tồn và phát triển nghề, mức kinh ph</w:t>
      </w:r>
      <w:r>
        <w:rPr>
          <w:bCs/>
          <w:sz w:val="28"/>
          <w:szCs w:val="28"/>
        </w:rPr>
        <w:t xml:space="preserve">í hỗ trợ </w:t>
      </w:r>
      <w:r>
        <w:rPr>
          <w:bCs/>
          <w:sz w:val="28"/>
          <w:szCs w:val="28"/>
          <w:lang w:val="vi-VN"/>
        </w:rPr>
        <w:t xml:space="preserve">theo Đề án đã được </w:t>
      </w:r>
      <w:r>
        <w:rPr>
          <w:bCs/>
          <w:sz w:val="28"/>
          <w:szCs w:val="28"/>
        </w:rPr>
        <w:t>UBND tỉnh phê duyệt”</w:t>
      </w:r>
      <w:r>
        <w:rPr>
          <w:bCs/>
          <w:sz w:val="28"/>
          <w:szCs w:val="28"/>
          <w:lang w:val="vi-VN"/>
        </w:rPr>
        <w:t>.</w:t>
      </w:r>
    </w:p>
    <w:p w:rsidR="00DF24A1" w:rsidRDefault="00DF24A1" w:rsidP="00DF24A1">
      <w:pPr>
        <w:pStyle w:val="NormalWeb"/>
        <w:numPr>
          <w:ilvl w:val="0"/>
          <w:numId w:val="11"/>
        </w:numPr>
        <w:tabs>
          <w:tab w:val="left" w:pos="851"/>
        </w:tabs>
        <w:spacing w:before="0" w:beforeAutospacing="0" w:after="120" w:afterAutospacing="0"/>
        <w:ind w:left="0" w:firstLine="709"/>
        <w:jc w:val="both"/>
        <w:rPr>
          <w:bCs/>
          <w:sz w:val="28"/>
          <w:szCs w:val="28"/>
        </w:rPr>
      </w:pPr>
      <w:r w:rsidRPr="00A05D4E">
        <w:rPr>
          <w:bCs/>
          <w:sz w:val="28"/>
          <w:szCs w:val="28"/>
        </w:rPr>
        <w:t>Chi hỗ trợ các doanh nghiệp nhỏ và vừa</w:t>
      </w:r>
      <w:r w:rsidR="008B1724">
        <w:rPr>
          <w:bCs/>
          <w:sz w:val="28"/>
          <w:szCs w:val="28"/>
          <w:lang w:val="vi-VN"/>
        </w:rPr>
        <w:t xml:space="preserve">, các cơ sở sản xuất công nghiệp nông thôn </w:t>
      </w:r>
      <w:r w:rsidRPr="00A05D4E">
        <w:rPr>
          <w:bCs/>
          <w:sz w:val="28"/>
          <w:szCs w:val="28"/>
        </w:rPr>
        <w:t>thực hiện dự án di dời vào cụm công nghiệp, cụm nghề. Các doanh nghiệp nhỏ và vừa khi thực hiện dự án di dời vào cụm công nghiệp, cụm nghề sẽ được ngân sách tỉnh hỗ trợ chi phí tháo dỡ, bốc sếp, vận chuyển di dời, xây dựng cơ sở và phí sử dụng hạ tầng: 30.000 đồng/m² tính theo diện tích thuê lại của chủ đầu tư hạ tầng cụm công nghiệp. Mức hỗ trợ cụ thể như sau:</w:t>
      </w:r>
    </w:p>
    <w:tbl>
      <w:tblPr>
        <w:tblW w:w="8998" w:type="dxa"/>
        <w:jc w:val="center"/>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3"/>
        <w:gridCol w:w="3365"/>
      </w:tblGrid>
      <w:tr w:rsidR="00DF24A1" w:rsidRPr="00E74B44" w:rsidTr="00185747">
        <w:trPr>
          <w:jc w:val="center"/>
        </w:trPr>
        <w:tc>
          <w:tcPr>
            <w:tcW w:w="5633" w:type="dxa"/>
            <w:shd w:val="clear" w:color="auto" w:fill="auto"/>
          </w:tcPr>
          <w:p w:rsidR="00DF24A1" w:rsidRPr="00E74B44" w:rsidRDefault="00DF24A1" w:rsidP="00185747">
            <w:pPr>
              <w:pStyle w:val="NormalWeb"/>
              <w:tabs>
                <w:tab w:val="left" w:pos="1134"/>
              </w:tabs>
              <w:spacing w:before="120" w:beforeAutospacing="0" w:after="120" w:afterAutospacing="0"/>
              <w:jc w:val="center"/>
              <w:rPr>
                <w:b/>
                <w:bCs/>
                <w:sz w:val="28"/>
                <w:szCs w:val="28"/>
              </w:rPr>
            </w:pPr>
            <w:r w:rsidRPr="00E74B44">
              <w:rPr>
                <w:b/>
                <w:bCs/>
                <w:sz w:val="28"/>
                <w:szCs w:val="28"/>
              </w:rPr>
              <w:t>Diện tích thuê</w:t>
            </w:r>
          </w:p>
        </w:tc>
        <w:tc>
          <w:tcPr>
            <w:tcW w:w="3365" w:type="dxa"/>
            <w:shd w:val="clear" w:color="auto" w:fill="auto"/>
          </w:tcPr>
          <w:p w:rsidR="00DF24A1" w:rsidRPr="00E74B44" w:rsidRDefault="00DF24A1" w:rsidP="00185747">
            <w:pPr>
              <w:pStyle w:val="NormalWeb"/>
              <w:tabs>
                <w:tab w:val="left" w:pos="1134"/>
              </w:tabs>
              <w:spacing w:before="120" w:beforeAutospacing="0" w:after="120" w:afterAutospacing="0"/>
              <w:jc w:val="center"/>
              <w:rPr>
                <w:b/>
                <w:bCs/>
                <w:sz w:val="28"/>
                <w:szCs w:val="28"/>
              </w:rPr>
            </w:pPr>
            <w:r w:rsidRPr="00E74B44">
              <w:rPr>
                <w:b/>
                <w:bCs/>
                <w:sz w:val="28"/>
                <w:szCs w:val="28"/>
              </w:rPr>
              <w:t>Mức chi hỗ trợ</w:t>
            </w:r>
          </w:p>
        </w:tc>
      </w:tr>
      <w:tr w:rsidR="00DF24A1" w:rsidRPr="00E74B44" w:rsidTr="00185747">
        <w:trPr>
          <w:jc w:val="center"/>
        </w:trPr>
        <w:tc>
          <w:tcPr>
            <w:tcW w:w="5633" w:type="dxa"/>
            <w:shd w:val="clear" w:color="auto" w:fill="auto"/>
          </w:tcPr>
          <w:p w:rsidR="00DF24A1" w:rsidRPr="00E74B44" w:rsidRDefault="00DF24A1" w:rsidP="00E57231">
            <w:pPr>
              <w:pStyle w:val="NormalWeb"/>
              <w:tabs>
                <w:tab w:val="left" w:pos="1134"/>
              </w:tabs>
              <w:spacing w:beforeAutospacing="0" w:afterAutospacing="0"/>
              <w:jc w:val="both"/>
              <w:rPr>
                <w:bCs/>
                <w:sz w:val="28"/>
                <w:szCs w:val="28"/>
                <w:lang w:val="vi-VN"/>
              </w:rPr>
            </w:pPr>
            <w:r w:rsidRPr="00E74B44">
              <w:rPr>
                <w:bCs/>
                <w:sz w:val="28"/>
                <w:szCs w:val="28"/>
                <w:lang w:val="vi-VN"/>
              </w:rPr>
              <w:t>D</w:t>
            </w:r>
            <w:r w:rsidRPr="00E74B44">
              <w:rPr>
                <w:bCs/>
                <w:sz w:val="28"/>
                <w:szCs w:val="28"/>
              </w:rPr>
              <w:t xml:space="preserve">iện tích thuê </w:t>
            </w:r>
            <w:r w:rsidRPr="00E74B44">
              <w:rPr>
                <w:bCs/>
                <w:sz w:val="28"/>
                <w:szCs w:val="28"/>
                <w:lang w:val="vi-VN"/>
              </w:rPr>
              <w:t>từ 5</w:t>
            </w:r>
            <w:r w:rsidRPr="00E74B44">
              <w:rPr>
                <w:bCs/>
                <w:sz w:val="28"/>
                <w:szCs w:val="28"/>
              </w:rPr>
              <w:t>.000m²</w:t>
            </w:r>
            <w:r w:rsidRPr="00E74B44">
              <w:rPr>
                <w:bCs/>
                <w:sz w:val="28"/>
                <w:szCs w:val="28"/>
                <w:lang w:val="vi-VN"/>
              </w:rPr>
              <w:t xml:space="preserve"> đến 10</w:t>
            </w:r>
            <w:r w:rsidRPr="00E74B44">
              <w:rPr>
                <w:bCs/>
                <w:sz w:val="28"/>
                <w:szCs w:val="28"/>
              </w:rPr>
              <w:t>.000m²</w:t>
            </w:r>
            <w:r w:rsidRPr="00E74B44">
              <w:rPr>
                <w:bCs/>
                <w:sz w:val="28"/>
                <w:szCs w:val="28"/>
                <w:lang w:val="vi-VN"/>
              </w:rPr>
              <w:t xml:space="preserve"> (đối với doanh nghiệp có quy mô vừa)</w:t>
            </w:r>
          </w:p>
        </w:tc>
        <w:tc>
          <w:tcPr>
            <w:tcW w:w="3365" w:type="dxa"/>
            <w:shd w:val="clear" w:color="auto" w:fill="auto"/>
          </w:tcPr>
          <w:p w:rsidR="00DF24A1" w:rsidRPr="00E74B44" w:rsidRDefault="00DF24A1" w:rsidP="00E57231">
            <w:pPr>
              <w:pStyle w:val="NormalWeb"/>
              <w:tabs>
                <w:tab w:val="left" w:pos="1134"/>
              </w:tabs>
              <w:spacing w:beforeAutospacing="0" w:afterAutospacing="0"/>
              <w:jc w:val="both"/>
              <w:rPr>
                <w:bCs/>
                <w:sz w:val="28"/>
                <w:szCs w:val="28"/>
              </w:rPr>
            </w:pPr>
            <w:r w:rsidRPr="00E74B44">
              <w:rPr>
                <w:bCs/>
                <w:sz w:val="28"/>
                <w:szCs w:val="28"/>
              </w:rPr>
              <w:t>Không quá 300 triệu đồng/doanh nghiệp vừa</w:t>
            </w:r>
          </w:p>
        </w:tc>
      </w:tr>
      <w:tr w:rsidR="00DF24A1" w:rsidRPr="00E74B44" w:rsidTr="00185747">
        <w:trPr>
          <w:jc w:val="center"/>
        </w:trPr>
        <w:tc>
          <w:tcPr>
            <w:tcW w:w="5633" w:type="dxa"/>
            <w:shd w:val="clear" w:color="auto" w:fill="auto"/>
          </w:tcPr>
          <w:p w:rsidR="00DF24A1" w:rsidRPr="00E74B44" w:rsidRDefault="00DF24A1" w:rsidP="00E57231">
            <w:pPr>
              <w:pStyle w:val="NormalWeb"/>
              <w:tabs>
                <w:tab w:val="left" w:pos="1134"/>
              </w:tabs>
              <w:spacing w:beforeAutospacing="0" w:afterAutospacing="0"/>
              <w:jc w:val="both"/>
              <w:rPr>
                <w:bCs/>
                <w:sz w:val="28"/>
                <w:szCs w:val="28"/>
                <w:lang w:val="vi-VN"/>
              </w:rPr>
            </w:pPr>
            <w:r w:rsidRPr="00E74B44">
              <w:rPr>
                <w:bCs/>
                <w:sz w:val="28"/>
                <w:szCs w:val="28"/>
                <w:lang w:val="vi-VN"/>
              </w:rPr>
              <w:t>D</w:t>
            </w:r>
            <w:r w:rsidRPr="00E74B44">
              <w:rPr>
                <w:bCs/>
                <w:sz w:val="28"/>
                <w:szCs w:val="28"/>
              </w:rPr>
              <w:t xml:space="preserve">iện tích thuê </w:t>
            </w:r>
            <w:r w:rsidRPr="00E74B44">
              <w:rPr>
                <w:bCs/>
                <w:sz w:val="28"/>
                <w:szCs w:val="28"/>
                <w:lang w:val="vi-VN"/>
              </w:rPr>
              <w:t xml:space="preserve">từ </w:t>
            </w:r>
            <w:r w:rsidRPr="00E74B44">
              <w:rPr>
                <w:bCs/>
                <w:sz w:val="28"/>
                <w:szCs w:val="28"/>
              </w:rPr>
              <w:t>2.000m²</w:t>
            </w:r>
            <w:r w:rsidRPr="00E74B44">
              <w:rPr>
                <w:bCs/>
                <w:sz w:val="28"/>
                <w:szCs w:val="28"/>
                <w:lang w:val="vi-VN"/>
              </w:rPr>
              <w:t xml:space="preserve"> đến </w:t>
            </w:r>
            <w:r w:rsidRPr="00E74B44">
              <w:rPr>
                <w:bCs/>
                <w:sz w:val="28"/>
                <w:szCs w:val="28"/>
              </w:rPr>
              <w:t>5.000m²</w:t>
            </w:r>
            <w:r w:rsidRPr="00E74B44">
              <w:rPr>
                <w:bCs/>
                <w:sz w:val="28"/>
                <w:szCs w:val="28"/>
                <w:lang w:val="vi-VN"/>
              </w:rPr>
              <w:t xml:space="preserve"> (đối với doanh nghiệp có quy mô nhỏ)</w:t>
            </w:r>
          </w:p>
        </w:tc>
        <w:tc>
          <w:tcPr>
            <w:tcW w:w="3365" w:type="dxa"/>
            <w:shd w:val="clear" w:color="auto" w:fill="auto"/>
          </w:tcPr>
          <w:p w:rsidR="00DF24A1" w:rsidRPr="00E74B44" w:rsidRDefault="00DF24A1" w:rsidP="00E57231">
            <w:pPr>
              <w:pStyle w:val="NormalWeb"/>
              <w:tabs>
                <w:tab w:val="left" w:pos="1134"/>
              </w:tabs>
              <w:spacing w:beforeAutospacing="0" w:afterAutospacing="0"/>
              <w:jc w:val="both"/>
              <w:rPr>
                <w:bCs/>
                <w:sz w:val="28"/>
                <w:szCs w:val="28"/>
              </w:rPr>
            </w:pPr>
            <w:r w:rsidRPr="00E74B44">
              <w:rPr>
                <w:bCs/>
                <w:sz w:val="28"/>
                <w:szCs w:val="28"/>
              </w:rPr>
              <w:t>Không quá 150 triệu đồng/doanh nghiệp nhỏ</w:t>
            </w:r>
          </w:p>
        </w:tc>
      </w:tr>
      <w:tr w:rsidR="00DF24A1" w:rsidRPr="00E74B44" w:rsidTr="00185747">
        <w:trPr>
          <w:jc w:val="center"/>
        </w:trPr>
        <w:tc>
          <w:tcPr>
            <w:tcW w:w="5633" w:type="dxa"/>
            <w:shd w:val="clear" w:color="auto" w:fill="auto"/>
          </w:tcPr>
          <w:p w:rsidR="00DF24A1" w:rsidRPr="00E74B44" w:rsidRDefault="00DF24A1" w:rsidP="00E57231">
            <w:pPr>
              <w:pStyle w:val="NormalWeb"/>
              <w:tabs>
                <w:tab w:val="left" w:pos="1134"/>
              </w:tabs>
              <w:spacing w:beforeAutospacing="0" w:afterAutospacing="0"/>
              <w:jc w:val="both"/>
              <w:rPr>
                <w:bCs/>
                <w:sz w:val="28"/>
                <w:szCs w:val="28"/>
                <w:lang w:val="vi-VN"/>
              </w:rPr>
            </w:pPr>
            <w:r w:rsidRPr="00E74B44">
              <w:rPr>
                <w:bCs/>
                <w:sz w:val="28"/>
                <w:szCs w:val="28"/>
              </w:rPr>
              <w:t xml:space="preserve">Diện tích thuê </w:t>
            </w:r>
            <w:r w:rsidRPr="00E74B44">
              <w:rPr>
                <w:bCs/>
                <w:sz w:val="28"/>
                <w:szCs w:val="28"/>
                <w:lang w:val="vi-VN"/>
              </w:rPr>
              <w:t xml:space="preserve">dưới </w:t>
            </w:r>
            <w:r w:rsidRPr="00E74B44">
              <w:rPr>
                <w:bCs/>
                <w:sz w:val="28"/>
                <w:szCs w:val="28"/>
              </w:rPr>
              <w:t>2.000m²</w:t>
            </w:r>
            <w:r w:rsidRPr="00E74B44">
              <w:rPr>
                <w:bCs/>
                <w:sz w:val="28"/>
                <w:szCs w:val="28"/>
                <w:lang w:val="vi-VN"/>
              </w:rPr>
              <w:t xml:space="preserve"> (đối với doanh nghiệp có quy mô siêu nhỏ, hộ kinh doanh)</w:t>
            </w:r>
          </w:p>
        </w:tc>
        <w:tc>
          <w:tcPr>
            <w:tcW w:w="3365" w:type="dxa"/>
            <w:shd w:val="clear" w:color="auto" w:fill="auto"/>
          </w:tcPr>
          <w:p w:rsidR="00DF24A1" w:rsidRPr="00E74B44" w:rsidRDefault="00DF24A1" w:rsidP="00E57231">
            <w:pPr>
              <w:pStyle w:val="NormalWeb"/>
              <w:tabs>
                <w:tab w:val="left" w:pos="1134"/>
              </w:tabs>
              <w:spacing w:beforeAutospacing="0" w:afterAutospacing="0"/>
              <w:jc w:val="both"/>
              <w:rPr>
                <w:bCs/>
                <w:sz w:val="28"/>
                <w:szCs w:val="28"/>
              </w:rPr>
            </w:pPr>
            <w:r w:rsidRPr="00E74B44">
              <w:rPr>
                <w:bCs/>
                <w:sz w:val="28"/>
                <w:szCs w:val="28"/>
              </w:rPr>
              <w:t>Không quá 60 triệu đồng/hộ kinh doanh”</w:t>
            </w:r>
          </w:p>
        </w:tc>
      </w:tr>
    </w:tbl>
    <w:p w:rsidR="00C4076A" w:rsidRPr="00F26B8E" w:rsidRDefault="00C4076A" w:rsidP="00F87CBF">
      <w:pPr>
        <w:pStyle w:val="NormalWeb"/>
        <w:numPr>
          <w:ilvl w:val="0"/>
          <w:numId w:val="10"/>
        </w:numPr>
        <w:tabs>
          <w:tab w:val="left" w:pos="993"/>
        </w:tabs>
        <w:spacing w:before="120" w:beforeAutospacing="0" w:after="120" w:afterAutospacing="0"/>
        <w:ind w:left="0" w:firstLine="709"/>
        <w:jc w:val="both"/>
        <w:rPr>
          <w:bCs/>
          <w:sz w:val="28"/>
          <w:szCs w:val="28"/>
          <w:lang w:val="vi-VN"/>
        </w:rPr>
      </w:pPr>
      <w:r w:rsidRPr="00F26B8E">
        <w:rPr>
          <w:bCs/>
          <w:sz w:val="28"/>
          <w:szCs w:val="28"/>
        </w:rPr>
        <w:t>Sửa đổi</w:t>
      </w:r>
      <w:r>
        <w:rPr>
          <w:bCs/>
          <w:sz w:val="28"/>
          <w:szCs w:val="28"/>
          <w:lang w:val="vi-VN"/>
        </w:rPr>
        <w:t xml:space="preserve"> </w:t>
      </w:r>
      <w:r w:rsidR="001E60B2" w:rsidRPr="001E60B2">
        <w:rPr>
          <w:bCs/>
          <w:sz w:val="28"/>
          <w:szCs w:val="28"/>
        </w:rPr>
        <w:t>điểm a</w:t>
      </w:r>
      <w:r w:rsidR="001E60B2">
        <w:rPr>
          <w:bCs/>
          <w:sz w:val="28"/>
          <w:szCs w:val="28"/>
          <w:lang w:val="vi-VN"/>
        </w:rPr>
        <w:t>,</w:t>
      </w:r>
      <w:r w:rsidR="001E60B2" w:rsidRPr="001E60B2">
        <w:rPr>
          <w:bCs/>
          <w:sz w:val="28"/>
          <w:szCs w:val="28"/>
        </w:rPr>
        <w:t xml:space="preserve"> khoản 3, Điều 5</w:t>
      </w:r>
      <w:r w:rsidRPr="00F26B8E">
        <w:rPr>
          <w:bCs/>
          <w:sz w:val="28"/>
          <w:szCs w:val="28"/>
        </w:rPr>
        <w:t>:</w:t>
      </w:r>
    </w:p>
    <w:p w:rsidR="00964FED" w:rsidRPr="00C256AE" w:rsidRDefault="00964FED" w:rsidP="00F87CBF">
      <w:pPr>
        <w:pStyle w:val="NormalWeb"/>
        <w:spacing w:before="120" w:beforeAutospacing="0" w:after="120" w:afterAutospacing="0"/>
        <w:ind w:firstLine="709"/>
        <w:jc w:val="both"/>
        <w:rPr>
          <w:bCs/>
          <w:sz w:val="28"/>
          <w:szCs w:val="28"/>
          <w:lang w:val="vi-VN"/>
        </w:rPr>
      </w:pPr>
      <w:r w:rsidRPr="00C256AE">
        <w:rPr>
          <w:bCs/>
          <w:sz w:val="28"/>
          <w:szCs w:val="28"/>
        </w:rPr>
        <w:t>“a) Địa bàn ưu tiên</w:t>
      </w:r>
      <w:r w:rsidRPr="00C256AE">
        <w:rPr>
          <w:bCs/>
          <w:sz w:val="28"/>
          <w:szCs w:val="28"/>
          <w:lang w:val="vi-VN"/>
        </w:rPr>
        <w:t>:</w:t>
      </w:r>
    </w:p>
    <w:p w:rsidR="00964FED" w:rsidRPr="00C256AE" w:rsidRDefault="00964FED" w:rsidP="00F87CBF">
      <w:pPr>
        <w:pStyle w:val="NormalWeb"/>
        <w:spacing w:before="120" w:beforeAutospacing="0" w:after="120" w:afterAutospacing="0"/>
        <w:ind w:firstLine="709"/>
        <w:jc w:val="both"/>
        <w:rPr>
          <w:bCs/>
          <w:sz w:val="28"/>
          <w:szCs w:val="28"/>
        </w:rPr>
      </w:pPr>
      <w:r w:rsidRPr="00C256AE">
        <w:rPr>
          <w:bCs/>
          <w:sz w:val="28"/>
          <w:szCs w:val="28"/>
        </w:rPr>
        <w:t>Các xã trên địa bàn tỉnh thuộc danh mục các xã  thuộc vùng khó khăn, vùng dân tộc và miền núi trên địa bàn tỉnh Đồng Nai do Ủy ban dân tộc hoặc UBND tỉnh công nhận giai đoạn 2016 – 2020”.</w:t>
      </w:r>
    </w:p>
    <w:p w:rsidR="002C7619" w:rsidRPr="00C256AE" w:rsidRDefault="007F3386" w:rsidP="00F87CBF">
      <w:pPr>
        <w:pStyle w:val="NormalWeb"/>
        <w:numPr>
          <w:ilvl w:val="1"/>
          <w:numId w:val="8"/>
        </w:numPr>
        <w:tabs>
          <w:tab w:val="left" w:pos="993"/>
        </w:tabs>
        <w:spacing w:before="120" w:beforeAutospacing="0" w:after="120" w:afterAutospacing="0"/>
        <w:ind w:left="0" w:firstLine="709"/>
        <w:jc w:val="both"/>
        <w:rPr>
          <w:bCs/>
          <w:sz w:val="28"/>
          <w:szCs w:val="28"/>
          <w:lang w:val="en-GB"/>
        </w:rPr>
      </w:pPr>
      <w:r w:rsidRPr="00C256AE">
        <w:rPr>
          <w:bCs/>
          <w:sz w:val="28"/>
          <w:szCs w:val="28"/>
          <w:lang w:val="vi-VN"/>
        </w:rPr>
        <w:t>B</w:t>
      </w:r>
      <w:r w:rsidR="002C7619" w:rsidRPr="00C256AE">
        <w:rPr>
          <w:bCs/>
          <w:sz w:val="28"/>
          <w:szCs w:val="28"/>
          <w:lang w:val="en-GB"/>
        </w:rPr>
        <w:t xml:space="preserve">ổ sung </w:t>
      </w:r>
      <w:r w:rsidRPr="00C256AE">
        <w:rPr>
          <w:bCs/>
          <w:sz w:val="28"/>
          <w:szCs w:val="28"/>
          <w:lang w:val="vi-VN"/>
        </w:rPr>
        <w:t xml:space="preserve">khoản 3 vào </w:t>
      </w:r>
      <w:r w:rsidR="002C7619" w:rsidRPr="00C256AE">
        <w:rPr>
          <w:bCs/>
          <w:sz w:val="28"/>
          <w:szCs w:val="28"/>
          <w:lang w:val="en-GB"/>
        </w:rPr>
        <w:t xml:space="preserve">Điều </w:t>
      </w:r>
      <w:r w:rsidRPr="00C256AE">
        <w:rPr>
          <w:bCs/>
          <w:sz w:val="28"/>
          <w:szCs w:val="28"/>
          <w:lang w:val="vi-VN"/>
        </w:rPr>
        <w:t>6</w:t>
      </w:r>
      <w:r w:rsidR="002C7619" w:rsidRPr="00C256AE">
        <w:rPr>
          <w:bCs/>
          <w:sz w:val="28"/>
          <w:szCs w:val="28"/>
          <w:lang w:val="en-GB"/>
        </w:rPr>
        <w:t>:</w:t>
      </w:r>
    </w:p>
    <w:p w:rsidR="005D5380" w:rsidRDefault="005D5380" w:rsidP="00F87CBF">
      <w:pPr>
        <w:pStyle w:val="NormalWeb"/>
        <w:tabs>
          <w:tab w:val="left" w:pos="993"/>
        </w:tabs>
        <w:spacing w:before="120" w:beforeAutospacing="0" w:after="120" w:afterAutospacing="0"/>
        <w:ind w:firstLine="709"/>
        <w:jc w:val="both"/>
        <w:rPr>
          <w:bCs/>
          <w:sz w:val="28"/>
          <w:szCs w:val="28"/>
        </w:rPr>
      </w:pPr>
      <w:r w:rsidRPr="005D5380">
        <w:rPr>
          <w:bCs/>
          <w:sz w:val="28"/>
          <w:szCs w:val="28"/>
        </w:rPr>
        <w:t>“</w:t>
      </w:r>
      <w:r w:rsidR="008E7F40">
        <w:rPr>
          <w:bCs/>
          <w:sz w:val="28"/>
          <w:szCs w:val="28"/>
          <w:lang w:val="vi-VN"/>
        </w:rPr>
        <w:t xml:space="preserve">3. </w:t>
      </w:r>
      <w:r w:rsidRPr="005D5380">
        <w:rPr>
          <w:bCs/>
          <w:sz w:val="28"/>
          <w:szCs w:val="28"/>
        </w:rPr>
        <w:t>Trình tự thủ tục hỗ trợ đầu tư xây dựng kết cấu hạ tầng cụm công nghiệp và hỗ trợ các doanh nghiệp nhỏ và vừa thực hiện dự án di dời vào cụm công nghiệp theo Quy định tại Điều 9, Điều 10 Quyết định số 32/2016/QĐ-UBND ngày 19/05/2016 của UBND tỉnh Đồng Nai về việc ban hành Quy định trình tự, thủ tục thực hiện một số chính sách hỗ trợ phát triển cụm công nghiệp trên địa bàn tỉnh Đồng Nai giai đoạn 2016-2020”</w:t>
      </w:r>
      <w:r>
        <w:rPr>
          <w:bCs/>
          <w:sz w:val="28"/>
          <w:szCs w:val="28"/>
        </w:rPr>
        <w:t>.</w:t>
      </w:r>
    </w:p>
    <w:p w:rsidR="00DB453B" w:rsidRPr="006849C1" w:rsidRDefault="00DB453B" w:rsidP="00DB453B">
      <w:pPr>
        <w:pStyle w:val="NormalWeb"/>
        <w:numPr>
          <w:ilvl w:val="1"/>
          <w:numId w:val="8"/>
        </w:numPr>
        <w:tabs>
          <w:tab w:val="left" w:pos="993"/>
        </w:tabs>
        <w:spacing w:before="120" w:beforeAutospacing="0" w:after="120" w:afterAutospacing="0"/>
        <w:ind w:left="0" w:firstLine="709"/>
        <w:jc w:val="both"/>
        <w:rPr>
          <w:bCs/>
          <w:sz w:val="28"/>
          <w:szCs w:val="28"/>
          <w:highlight w:val="yellow"/>
        </w:rPr>
      </w:pPr>
      <w:r w:rsidRPr="006849C1">
        <w:rPr>
          <w:bCs/>
          <w:sz w:val="28"/>
          <w:szCs w:val="28"/>
          <w:highlight w:val="yellow"/>
          <w:lang w:val="vi-VN"/>
        </w:rPr>
        <w:t>Sửa đổi khoản 1 Điều 11 như sau:</w:t>
      </w:r>
    </w:p>
    <w:p w:rsidR="00DB453B" w:rsidRDefault="00844ED9" w:rsidP="00DB453B">
      <w:pPr>
        <w:pStyle w:val="NormalWeb"/>
        <w:tabs>
          <w:tab w:val="left" w:pos="993"/>
        </w:tabs>
        <w:spacing w:before="120" w:beforeAutospacing="0" w:after="120" w:afterAutospacing="0"/>
        <w:ind w:left="709"/>
        <w:jc w:val="both"/>
        <w:rPr>
          <w:sz w:val="28"/>
          <w:szCs w:val="28"/>
          <w:lang w:val="vi-VN"/>
        </w:rPr>
      </w:pPr>
      <w:r>
        <w:rPr>
          <w:bCs/>
          <w:sz w:val="28"/>
          <w:szCs w:val="28"/>
          <w:lang w:val="vi-VN"/>
        </w:rPr>
        <w:t xml:space="preserve">“1. Phân </w:t>
      </w:r>
      <w:r w:rsidRPr="008B6F7F">
        <w:rPr>
          <w:sz w:val="28"/>
          <w:szCs w:val="28"/>
          <w:lang w:val="vi-VN"/>
        </w:rPr>
        <w:t>cấp phê duyệt kinh phí đề án khuyến công</w:t>
      </w:r>
      <w:r>
        <w:rPr>
          <w:sz w:val="28"/>
          <w:szCs w:val="28"/>
          <w:lang w:val="vi-VN"/>
        </w:rPr>
        <w:t>:</w:t>
      </w:r>
    </w:p>
    <w:p w:rsidR="00304AFC" w:rsidRPr="008B6F7F" w:rsidRDefault="00304AFC" w:rsidP="00304AFC">
      <w:pPr>
        <w:numPr>
          <w:ilvl w:val="0"/>
          <w:numId w:val="20"/>
        </w:numPr>
        <w:tabs>
          <w:tab w:val="left" w:pos="993"/>
        </w:tabs>
        <w:spacing w:before="120" w:after="120"/>
        <w:ind w:left="0" w:firstLine="709"/>
        <w:jc w:val="both"/>
        <w:rPr>
          <w:lang w:val="vi-VN"/>
        </w:rPr>
      </w:pPr>
      <w:r w:rsidRPr="008B6F7F">
        <w:rPr>
          <w:lang w:val="en-GB"/>
        </w:rPr>
        <w:t xml:space="preserve">Giám đốc Sở Công Thương: </w:t>
      </w:r>
      <w:r>
        <w:rPr>
          <w:lang w:val="vi-VN"/>
        </w:rPr>
        <w:t>P</w:t>
      </w:r>
      <w:r w:rsidRPr="008B6F7F">
        <w:rPr>
          <w:lang w:val="vi-VN"/>
        </w:rPr>
        <w:t xml:space="preserve">hê duyệt đề án, nhiệm vụ khuyến công có tổng kinh phí </w:t>
      </w:r>
      <w:r>
        <w:rPr>
          <w:lang w:val="en-GB"/>
        </w:rPr>
        <w:t xml:space="preserve">hỗ trợ </w:t>
      </w:r>
      <w:r w:rsidRPr="008B6F7F">
        <w:rPr>
          <w:lang w:val="vi-VN"/>
        </w:rPr>
        <w:t xml:space="preserve">dưới </w:t>
      </w:r>
      <w:r>
        <w:rPr>
          <w:lang w:val="vi-VN"/>
        </w:rPr>
        <w:t>5</w:t>
      </w:r>
      <w:r w:rsidRPr="008B6F7F">
        <w:rPr>
          <w:lang w:val="vi-VN"/>
        </w:rPr>
        <w:t>00 triệu đồng</w:t>
      </w:r>
      <w:r w:rsidRPr="008B6F7F">
        <w:rPr>
          <w:lang w:val="en-GB"/>
        </w:rPr>
        <w:t>.</w:t>
      </w:r>
    </w:p>
    <w:p w:rsidR="00844ED9" w:rsidRPr="00844ED9" w:rsidRDefault="00304AFC" w:rsidP="00304AFC">
      <w:pPr>
        <w:pStyle w:val="NormalWeb"/>
        <w:numPr>
          <w:ilvl w:val="0"/>
          <w:numId w:val="18"/>
        </w:numPr>
        <w:tabs>
          <w:tab w:val="left" w:pos="993"/>
        </w:tabs>
        <w:spacing w:before="120" w:beforeAutospacing="0" w:after="120" w:afterAutospacing="0"/>
        <w:ind w:left="0" w:firstLine="709"/>
        <w:jc w:val="both"/>
        <w:rPr>
          <w:bCs/>
          <w:sz w:val="28"/>
          <w:szCs w:val="28"/>
          <w:lang w:val="vi-VN"/>
        </w:rPr>
      </w:pPr>
      <w:r w:rsidRPr="008B6F7F">
        <w:rPr>
          <w:sz w:val="28"/>
          <w:szCs w:val="28"/>
          <w:lang w:val="en-GB"/>
        </w:rPr>
        <w:t xml:space="preserve">Chủ tịch UBND tỉnh: </w:t>
      </w:r>
      <w:r>
        <w:rPr>
          <w:sz w:val="28"/>
          <w:szCs w:val="28"/>
          <w:lang w:val="vi-VN"/>
        </w:rPr>
        <w:t>P</w:t>
      </w:r>
      <w:r w:rsidRPr="008B6F7F">
        <w:rPr>
          <w:sz w:val="28"/>
          <w:szCs w:val="28"/>
          <w:lang w:val="en-GB"/>
        </w:rPr>
        <w:t xml:space="preserve">hê </w:t>
      </w:r>
      <w:r w:rsidRPr="008B6F7F">
        <w:rPr>
          <w:sz w:val="28"/>
          <w:szCs w:val="28"/>
          <w:lang w:val="vi-VN"/>
        </w:rPr>
        <w:t xml:space="preserve">duyệt đề án, nhiệm vụ khuyến công có tổng kinh phí </w:t>
      </w:r>
      <w:r>
        <w:rPr>
          <w:sz w:val="28"/>
          <w:szCs w:val="28"/>
          <w:lang w:val="en-GB"/>
        </w:rPr>
        <w:t xml:space="preserve">hỗ trợ </w:t>
      </w:r>
      <w:r w:rsidRPr="008B6F7F">
        <w:rPr>
          <w:sz w:val="28"/>
          <w:szCs w:val="28"/>
          <w:shd w:val="clear" w:color="auto" w:fill="FFFFFF"/>
        </w:rPr>
        <w:t>từ 500 triệu đồng trở lên</w:t>
      </w:r>
      <w:r>
        <w:rPr>
          <w:sz w:val="28"/>
          <w:szCs w:val="28"/>
          <w:shd w:val="clear" w:color="auto" w:fill="FFFFFF"/>
          <w:lang w:val="vi-VN"/>
        </w:rPr>
        <w:t>.</w:t>
      </w:r>
    </w:p>
    <w:p w:rsidR="00D61FC9" w:rsidRPr="00D61FC9" w:rsidRDefault="00D61FC9" w:rsidP="00DB453B">
      <w:pPr>
        <w:pStyle w:val="NormalWeb"/>
        <w:numPr>
          <w:ilvl w:val="1"/>
          <w:numId w:val="8"/>
        </w:numPr>
        <w:tabs>
          <w:tab w:val="left" w:pos="993"/>
        </w:tabs>
        <w:spacing w:before="120" w:beforeAutospacing="0" w:after="120" w:afterAutospacing="0"/>
        <w:ind w:left="0" w:firstLine="709"/>
        <w:jc w:val="both"/>
        <w:rPr>
          <w:bCs/>
          <w:sz w:val="28"/>
          <w:szCs w:val="28"/>
        </w:rPr>
      </w:pPr>
      <w:r>
        <w:rPr>
          <w:bCs/>
          <w:sz w:val="28"/>
          <w:szCs w:val="28"/>
        </w:rPr>
        <w:t xml:space="preserve">Sửa đổi, </w:t>
      </w:r>
      <w:r w:rsidRPr="00437837">
        <w:rPr>
          <w:bCs/>
          <w:sz w:val="28"/>
          <w:szCs w:val="28"/>
        </w:rPr>
        <w:t xml:space="preserve">bổ sung khoản </w:t>
      </w:r>
      <w:r>
        <w:rPr>
          <w:bCs/>
          <w:sz w:val="28"/>
          <w:szCs w:val="28"/>
          <w:lang w:val="vi-VN"/>
        </w:rPr>
        <w:t>2</w:t>
      </w:r>
      <w:r w:rsidRPr="00437837">
        <w:rPr>
          <w:bCs/>
          <w:sz w:val="28"/>
          <w:szCs w:val="28"/>
        </w:rPr>
        <w:t xml:space="preserve"> Mục II phần B</w:t>
      </w:r>
      <w:r>
        <w:rPr>
          <w:bCs/>
          <w:sz w:val="28"/>
          <w:szCs w:val="28"/>
        </w:rPr>
        <w:t xml:space="preserve"> Phụ lục 2 </w:t>
      </w:r>
      <w:r>
        <w:rPr>
          <w:bCs/>
          <w:sz w:val="28"/>
          <w:szCs w:val="28"/>
          <w:lang w:val="vi-VN"/>
        </w:rPr>
        <w:t>q</w:t>
      </w:r>
      <w:r w:rsidRPr="004D4D4F">
        <w:rPr>
          <w:bCs/>
          <w:sz w:val="28"/>
          <w:szCs w:val="28"/>
        </w:rPr>
        <w:t xml:space="preserve">uy định </w:t>
      </w:r>
      <w:r>
        <w:rPr>
          <w:bCs/>
          <w:sz w:val="28"/>
          <w:szCs w:val="28"/>
          <w:lang w:val="vi-VN"/>
        </w:rPr>
        <w:t>về hỗ trợ chuyển giao công nghệ:</w:t>
      </w:r>
    </w:p>
    <w:tbl>
      <w:tblPr>
        <w:tblW w:w="9210" w:type="dxa"/>
        <w:jc w:val="right"/>
        <w:tblLook w:val="01E0"/>
      </w:tblPr>
      <w:tblGrid>
        <w:gridCol w:w="746"/>
        <w:gridCol w:w="1863"/>
        <w:gridCol w:w="6601"/>
      </w:tblGrid>
      <w:tr w:rsidR="00AF76D9" w:rsidRPr="005F22B7" w:rsidTr="00EB1AA7">
        <w:trPr>
          <w:trHeight w:val="678"/>
          <w:jc w:val="right"/>
        </w:trPr>
        <w:tc>
          <w:tcPr>
            <w:tcW w:w="746" w:type="dxa"/>
            <w:tcBorders>
              <w:top w:val="single" w:sz="4" w:space="0" w:color="auto"/>
              <w:left w:val="single" w:sz="4" w:space="0" w:color="auto"/>
              <w:bottom w:val="single" w:sz="4" w:space="0" w:color="auto"/>
              <w:right w:val="single" w:sz="4" w:space="0" w:color="auto"/>
            </w:tcBorders>
            <w:vAlign w:val="center"/>
          </w:tcPr>
          <w:p w:rsidR="00AF76D9" w:rsidRPr="005F22B7" w:rsidRDefault="00AF76D9" w:rsidP="00AF76D9">
            <w:pPr>
              <w:jc w:val="center"/>
              <w:rPr>
                <w:b/>
                <w:lang w:val="es-PR"/>
              </w:rPr>
            </w:pPr>
            <w:r w:rsidRPr="005F22B7">
              <w:rPr>
                <w:b/>
                <w:lang w:val="es-PR"/>
              </w:rPr>
              <w:lastRenderedPageBreak/>
              <w:t>TT</w:t>
            </w:r>
          </w:p>
        </w:tc>
        <w:tc>
          <w:tcPr>
            <w:tcW w:w="1863" w:type="dxa"/>
            <w:tcBorders>
              <w:top w:val="single" w:sz="4" w:space="0" w:color="auto"/>
              <w:left w:val="single" w:sz="4" w:space="0" w:color="auto"/>
              <w:bottom w:val="single" w:sz="4" w:space="0" w:color="auto"/>
              <w:right w:val="single" w:sz="4" w:space="0" w:color="auto"/>
            </w:tcBorders>
            <w:vAlign w:val="center"/>
          </w:tcPr>
          <w:p w:rsidR="00AF76D9" w:rsidRPr="005F22B7" w:rsidRDefault="00AF76D9" w:rsidP="00AF76D9">
            <w:pPr>
              <w:jc w:val="center"/>
              <w:rPr>
                <w:b/>
                <w:lang w:val="es-PR"/>
              </w:rPr>
            </w:pPr>
            <w:r w:rsidRPr="005F22B7">
              <w:rPr>
                <w:b/>
                <w:lang w:val="es-PR"/>
              </w:rPr>
              <w:t>Nội dung chi</w:t>
            </w:r>
          </w:p>
        </w:tc>
        <w:tc>
          <w:tcPr>
            <w:tcW w:w="6601" w:type="dxa"/>
            <w:tcBorders>
              <w:top w:val="single" w:sz="4" w:space="0" w:color="auto"/>
              <w:left w:val="single" w:sz="4" w:space="0" w:color="auto"/>
              <w:bottom w:val="single" w:sz="4" w:space="0" w:color="auto"/>
              <w:right w:val="single" w:sz="4" w:space="0" w:color="auto"/>
            </w:tcBorders>
            <w:vAlign w:val="center"/>
          </w:tcPr>
          <w:p w:rsidR="00AF76D9" w:rsidRPr="005F22B7" w:rsidRDefault="00AF76D9" w:rsidP="00AF76D9">
            <w:pPr>
              <w:jc w:val="center"/>
              <w:rPr>
                <w:b/>
                <w:lang w:val="es-PR"/>
              </w:rPr>
            </w:pPr>
            <w:r w:rsidRPr="005F22B7">
              <w:rPr>
                <w:b/>
                <w:lang w:val="es-PR"/>
              </w:rPr>
              <w:t>Chứng từ</w:t>
            </w:r>
          </w:p>
        </w:tc>
      </w:tr>
      <w:tr w:rsidR="00AF76D9" w:rsidRPr="005F22B7" w:rsidTr="00EB1AA7">
        <w:trPr>
          <w:trHeight w:val="1407"/>
          <w:jc w:val="right"/>
        </w:trPr>
        <w:tc>
          <w:tcPr>
            <w:tcW w:w="746" w:type="dxa"/>
            <w:tcBorders>
              <w:top w:val="single" w:sz="4" w:space="0" w:color="auto"/>
              <w:left w:val="single" w:sz="4" w:space="0" w:color="auto"/>
              <w:bottom w:val="single" w:sz="4" w:space="0" w:color="auto"/>
              <w:right w:val="single" w:sz="4" w:space="0" w:color="auto"/>
            </w:tcBorders>
            <w:vAlign w:val="center"/>
          </w:tcPr>
          <w:p w:rsidR="00AF76D9" w:rsidRPr="00AF76D9" w:rsidRDefault="00AF76D9" w:rsidP="009E0802">
            <w:pPr>
              <w:spacing w:before="120" w:after="120"/>
              <w:jc w:val="center"/>
              <w:rPr>
                <w:lang w:val="vi-VN"/>
              </w:rPr>
            </w:pPr>
            <w:r>
              <w:rPr>
                <w:lang w:val="vi-VN"/>
              </w:rPr>
              <w:t>2</w:t>
            </w:r>
          </w:p>
        </w:tc>
        <w:tc>
          <w:tcPr>
            <w:tcW w:w="1863" w:type="dxa"/>
            <w:tcBorders>
              <w:top w:val="single" w:sz="4" w:space="0" w:color="auto"/>
              <w:left w:val="single" w:sz="4" w:space="0" w:color="auto"/>
              <w:bottom w:val="single" w:sz="4" w:space="0" w:color="auto"/>
              <w:right w:val="single" w:sz="4" w:space="0" w:color="auto"/>
            </w:tcBorders>
          </w:tcPr>
          <w:p w:rsidR="00AF76D9" w:rsidRPr="005F22B7" w:rsidRDefault="00AF76D9" w:rsidP="009E0802">
            <w:pPr>
              <w:spacing w:before="120" w:after="120"/>
              <w:jc w:val="both"/>
              <w:rPr>
                <w:rStyle w:val="PageNumber"/>
                <w:lang w:val="es-PR"/>
              </w:rPr>
            </w:pPr>
            <w:r w:rsidRPr="005F22B7">
              <w:rPr>
                <w:lang w:val="es-PR"/>
              </w:rPr>
              <w:t>Hỗ trợ ứng dụng máy móc tiên tiến</w:t>
            </w:r>
          </w:p>
        </w:tc>
        <w:tc>
          <w:tcPr>
            <w:tcW w:w="6601" w:type="dxa"/>
            <w:tcBorders>
              <w:top w:val="single" w:sz="4" w:space="0" w:color="auto"/>
              <w:left w:val="single" w:sz="4" w:space="0" w:color="auto"/>
              <w:bottom w:val="single" w:sz="4" w:space="0" w:color="auto"/>
              <w:right w:val="single" w:sz="4" w:space="0" w:color="auto"/>
            </w:tcBorders>
          </w:tcPr>
          <w:p w:rsidR="00AF76D9" w:rsidRDefault="00AF76D9" w:rsidP="009E0802">
            <w:pPr>
              <w:numPr>
                <w:ilvl w:val="0"/>
                <w:numId w:val="2"/>
              </w:numPr>
              <w:tabs>
                <w:tab w:val="left" w:pos="203"/>
              </w:tabs>
              <w:spacing w:before="120" w:after="120"/>
              <w:ind w:left="0" w:firstLine="0"/>
              <w:jc w:val="both"/>
              <w:rPr>
                <w:lang w:val="es-PR"/>
              </w:rPr>
            </w:pPr>
            <w:r w:rsidRPr="005F22B7">
              <w:rPr>
                <w:lang w:val="es-PR"/>
              </w:rPr>
              <w:t xml:space="preserve">Hợp đồng, thanh lý hợp đồng hỗ trợ giữa đơn vị thực hiện đề án và cơ sở công nghiệp nông thôn; </w:t>
            </w:r>
          </w:p>
          <w:p w:rsidR="00AF76D9" w:rsidRDefault="00AF76D9" w:rsidP="009E0802">
            <w:pPr>
              <w:numPr>
                <w:ilvl w:val="0"/>
                <w:numId w:val="2"/>
              </w:numPr>
              <w:tabs>
                <w:tab w:val="left" w:pos="203"/>
              </w:tabs>
              <w:spacing w:before="120" w:after="120"/>
              <w:ind w:left="0" w:firstLine="0"/>
              <w:jc w:val="both"/>
              <w:rPr>
                <w:lang w:val="es-PR"/>
              </w:rPr>
            </w:pPr>
            <w:r w:rsidRPr="005F22B7">
              <w:rPr>
                <w:lang w:val="es-PR"/>
              </w:rPr>
              <w:t xml:space="preserve">Bản sao hợp lệ hợp đồng </w:t>
            </w:r>
            <w:r w:rsidR="00AE694C">
              <w:rPr>
                <w:lang w:val="vi-VN"/>
              </w:rPr>
              <w:t>chuyển giao công nghệ</w:t>
            </w:r>
            <w:r w:rsidRPr="005F22B7">
              <w:rPr>
                <w:lang w:val="es-PR"/>
              </w:rPr>
              <w:t xml:space="preserve"> của cơ sở công nghiệp nông thôn, biên bản nghiệm thu và thanh lý hợp đồng, hoá đơn tài chính (đối với trường hợp </w:t>
            </w:r>
            <w:r w:rsidR="00AE694C">
              <w:rPr>
                <w:lang w:val="vi-VN"/>
              </w:rPr>
              <w:t>chuyển giao c</w:t>
            </w:r>
            <w:r w:rsidRPr="005F22B7">
              <w:rPr>
                <w:lang w:val="es-PR"/>
              </w:rPr>
              <w:t xml:space="preserve">ông </w:t>
            </w:r>
            <w:r w:rsidR="00AE694C">
              <w:rPr>
                <w:lang w:val="vi-VN"/>
              </w:rPr>
              <w:t xml:space="preserve">nghệ </w:t>
            </w:r>
            <w:r w:rsidRPr="005F22B7">
              <w:rPr>
                <w:lang w:val="es-PR"/>
              </w:rPr>
              <w:t>từ nhà cung cấp trong nước).</w:t>
            </w:r>
          </w:p>
          <w:p w:rsidR="00AF76D9" w:rsidRPr="005F22B7" w:rsidRDefault="00AF76D9" w:rsidP="009E0802">
            <w:pPr>
              <w:numPr>
                <w:ilvl w:val="0"/>
                <w:numId w:val="2"/>
              </w:numPr>
              <w:tabs>
                <w:tab w:val="left" w:pos="203"/>
              </w:tabs>
              <w:spacing w:before="120" w:after="120"/>
              <w:ind w:left="0" w:firstLine="0"/>
              <w:jc w:val="both"/>
              <w:rPr>
                <w:lang w:val="es-PR"/>
              </w:rPr>
            </w:pPr>
            <w:r w:rsidRPr="005F22B7">
              <w:rPr>
                <w:lang w:val="es-PR"/>
              </w:rPr>
              <w:t xml:space="preserve">Bản sao hợp lệ hợp đồng </w:t>
            </w:r>
            <w:r w:rsidR="00303262">
              <w:rPr>
                <w:lang w:val="vi-VN"/>
              </w:rPr>
              <w:t>chuyển giao công nghệ</w:t>
            </w:r>
            <w:r w:rsidRPr="005F22B7">
              <w:rPr>
                <w:lang w:val="es-PR"/>
              </w:rPr>
              <w:t xml:space="preserve"> của cơ sở công nghiệp nông thôn </w:t>
            </w:r>
            <w:r w:rsidRPr="005F22B7">
              <w:rPr>
                <w:rFonts w:cs="Times New Roman"/>
                <w:lang w:val="es-PR"/>
              </w:rPr>
              <w:t>(hợp đồng được xác lập bằng văn bản hoặc bằng các hình thức có giá trị tương đương văn bản bao gồm: điện báo, telex, fax, thông điệp dữ liệu)</w:t>
            </w:r>
            <w:r w:rsidRPr="005F22B7">
              <w:rPr>
                <w:lang w:val="es-PR"/>
              </w:rPr>
              <w:t xml:space="preserve">, hóa đơn (invoice), hồ sơ hải quan (đối với trường hợp </w:t>
            </w:r>
            <w:r w:rsidR="00303262">
              <w:rPr>
                <w:lang w:val="vi-VN"/>
              </w:rPr>
              <w:t>chuyển giao công nghệ</w:t>
            </w:r>
            <w:r w:rsidRPr="005F22B7">
              <w:rPr>
                <w:lang w:val="es-PR"/>
              </w:rPr>
              <w:t xml:space="preserve"> do cơ sở công nghiệp nông thôn nhập khẩu trực tiếp).</w:t>
            </w:r>
          </w:p>
        </w:tc>
      </w:tr>
    </w:tbl>
    <w:p w:rsidR="005D5380" w:rsidRDefault="005F22B7" w:rsidP="00DB453B">
      <w:pPr>
        <w:pStyle w:val="NormalWeb"/>
        <w:numPr>
          <w:ilvl w:val="1"/>
          <w:numId w:val="8"/>
        </w:numPr>
        <w:tabs>
          <w:tab w:val="left" w:pos="993"/>
        </w:tabs>
        <w:spacing w:before="120" w:beforeAutospacing="0" w:after="120" w:afterAutospacing="0"/>
        <w:ind w:left="0" w:firstLine="709"/>
        <w:jc w:val="both"/>
        <w:rPr>
          <w:bCs/>
          <w:sz w:val="28"/>
          <w:szCs w:val="28"/>
        </w:rPr>
      </w:pPr>
      <w:r>
        <w:rPr>
          <w:bCs/>
          <w:sz w:val="28"/>
          <w:szCs w:val="28"/>
        </w:rPr>
        <w:t xml:space="preserve">Sửa đổi, </w:t>
      </w:r>
      <w:r w:rsidRPr="00437837">
        <w:rPr>
          <w:bCs/>
          <w:sz w:val="28"/>
          <w:szCs w:val="28"/>
        </w:rPr>
        <w:t>bổ sung khoản 3 Mục II phần B</w:t>
      </w:r>
      <w:r>
        <w:rPr>
          <w:bCs/>
          <w:sz w:val="28"/>
          <w:szCs w:val="28"/>
        </w:rPr>
        <w:t xml:space="preserve"> Phụ lục 2 </w:t>
      </w:r>
      <w:r w:rsidR="004D4D4F">
        <w:rPr>
          <w:bCs/>
          <w:sz w:val="28"/>
          <w:szCs w:val="28"/>
          <w:lang w:val="vi-VN"/>
        </w:rPr>
        <w:t>q</w:t>
      </w:r>
      <w:r w:rsidR="004D4D4F" w:rsidRPr="004D4D4F">
        <w:rPr>
          <w:bCs/>
          <w:sz w:val="28"/>
          <w:szCs w:val="28"/>
        </w:rPr>
        <w:t xml:space="preserve">uy định </w:t>
      </w:r>
      <w:r w:rsidR="004D4D4F">
        <w:rPr>
          <w:bCs/>
          <w:sz w:val="28"/>
          <w:szCs w:val="28"/>
          <w:lang w:val="vi-VN"/>
        </w:rPr>
        <w:t xml:space="preserve">về </w:t>
      </w:r>
      <w:r w:rsidR="00D61FC9">
        <w:rPr>
          <w:bCs/>
          <w:sz w:val="28"/>
          <w:szCs w:val="28"/>
          <w:lang w:val="vi-VN"/>
        </w:rPr>
        <w:t>hỗ trợ ứng dụng máy móc tiên tiến</w:t>
      </w:r>
      <w:r w:rsidRPr="004D4D4F">
        <w:rPr>
          <w:bCs/>
          <w:sz w:val="28"/>
          <w:szCs w:val="28"/>
        </w:rPr>
        <w:t>:</w:t>
      </w:r>
    </w:p>
    <w:tbl>
      <w:tblPr>
        <w:tblW w:w="9210" w:type="dxa"/>
        <w:jc w:val="right"/>
        <w:tblLook w:val="01E0"/>
      </w:tblPr>
      <w:tblGrid>
        <w:gridCol w:w="746"/>
        <w:gridCol w:w="1863"/>
        <w:gridCol w:w="6601"/>
      </w:tblGrid>
      <w:tr w:rsidR="005F22B7" w:rsidRPr="005F22B7" w:rsidTr="007B543C">
        <w:trPr>
          <w:trHeight w:val="678"/>
          <w:jc w:val="right"/>
        </w:trPr>
        <w:tc>
          <w:tcPr>
            <w:tcW w:w="746" w:type="dxa"/>
            <w:tcBorders>
              <w:top w:val="single" w:sz="4" w:space="0" w:color="auto"/>
              <w:left w:val="single" w:sz="4" w:space="0" w:color="auto"/>
              <w:bottom w:val="single" w:sz="4" w:space="0" w:color="auto"/>
              <w:right w:val="single" w:sz="4" w:space="0" w:color="auto"/>
            </w:tcBorders>
            <w:vAlign w:val="center"/>
          </w:tcPr>
          <w:p w:rsidR="005F22B7" w:rsidRPr="005F22B7" w:rsidRDefault="005F22B7" w:rsidP="005737D7">
            <w:pPr>
              <w:jc w:val="center"/>
              <w:rPr>
                <w:b/>
                <w:lang w:val="es-PR"/>
              </w:rPr>
            </w:pPr>
            <w:r w:rsidRPr="005F22B7">
              <w:rPr>
                <w:b/>
                <w:lang w:val="es-PR"/>
              </w:rPr>
              <w:t>TT</w:t>
            </w:r>
          </w:p>
        </w:tc>
        <w:tc>
          <w:tcPr>
            <w:tcW w:w="1863" w:type="dxa"/>
            <w:tcBorders>
              <w:top w:val="single" w:sz="4" w:space="0" w:color="auto"/>
              <w:left w:val="single" w:sz="4" w:space="0" w:color="auto"/>
              <w:bottom w:val="single" w:sz="4" w:space="0" w:color="auto"/>
              <w:right w:val="single" w:sz="4" w:space="0" w:color="auto"/>
            </w:tcBorders>
            <w:vAlign w:val="center"/>
          </w:tcPr>
          <w:p w:rsidR="005F22B7" w:rsidRPr="005F22B7" w:rsidRDefault="005F22B7" w:rsidP="005737D7">
            <w:pPr>
              <w:jc w:val="center"/>
              <w:rPr>
                <w:b/>
                <w:lang w:val="es-PR"/>
              </w:rPr>
            </w:pPr>
            <w:r w:rsidRPr="005F22B7">
              <w:rPr>
                <w:b/>
                <w:lang w:val="es-PR"/>
              </w:rPr>
              <w:t>Nội dung chi</w:t>
            </w:r>
          </w:p>
        </w:tc>
        <w:tc>
          <w:tcPr>
            <w:tcW w:w="6601" w:type="dxa"/>
            <w:tcBorders>
              <w:top w:val="single" w:sz="4" w:space="0" w:color="auto"/>
              <w:left w:val="single" w:sz="4" w:space="0" w:color="auto"/>
              <w:bottom w:val="single" w:sz="4" w:space="0" w:color="auto"/>
              <w:right w:val="single" w:sz="4" w:space="0" w:color="auto"/>
            </w:tcBorders>
            <w:vAlign w:val="center"/>
          </w:tcPr>
          <w:p w:rsidR="005F22B7" w:rsidRPr="005F22B7" w:rsidRDefault="005F22B7" w:rsidP="005737D7">
            <w:pPr>
              <w:jc w:val="center"/>
              <w:rPr>
                <w:b/>
                <w:lang w:val="es-PR"/>
              </w:rPr>
            </w:pPr>
            <w:r w:rsidRPr="005F22B7">
              <w:rPr>
                <w:b/>
                <w:lang w:val="es-PR"/>
              </w:rPr>
              <w:t>Chứng từ</w:t>
            </w:r>
          </w:p>
        </w:tc>
      </w:tr>
      <w:tr w:rsidR="005F22B7" w:rsidRPr="005F22B7" w:rsidTr="007B543C">
        <w:trPr>
          <w:trHeight w:val="1407"/>
          <w:jc w:val="right"/>
        </w:trPr>
        <w:tc>
          <w:tcPr>
            <w:tcW w:w="746" w:type="dxa"/>
            <w:tcBorders>
              <w:top w:val="single" w:sz="4" w:space="0" w:color="auto"/>
              <w:left w:val="single" w:sz="4" w:space="0" w:color="auto"/>
              <w:bottom w:val="single" w:sz="4" w:space="0" w:color="auto"/>
              <w:right w:val="single" w:sz="4" w:space="0" w:color="auto"/>
            </w:tcBorders>
            <w:vAlign w:val="center"/>
          </w:tcPr>
          <w:p w:rsidR="005F22B7" w:rsidRPr="005F22B7" w:rsidRDefault="005F22B7" w:rsidP="009E0802">
            <w:pPr>
              <w:spacing w:before="120" w:after="120"/>
              <w:jc w:val="center"/>
              <w:rPr>
                <w:lang w:val="es-PR"/>
              </w:rPr>
            </w:pPr>
            <w:r w:rsidRPr="005F22B7">
              <w:rPr>
                <w:lang w:val="es-PR"/>
              </w:rPr>
              <w:t>3</w:t>
            </w:r>
          </w:p>
        </w:tc>
        <w:tc>
          <w:tcPr>
            <w:tcW w:w="1863" w:type="dxa"/>
            <w:tcBorders>
              <w:top w:val="single" w:sz="4" w:space="0" w:color="auto"/>
              <w:left w:val="single" w:sz="4" w:space="0" w:color="auto"/>
              <w:bottom w:val="single" w:sz="4" w:space="0" w:color="auto"/>
              <w:right w:val="single" w:sz="4" w:space="0" w:color="auto"/>
            </w:tcBorders>
          </w:tcPr>
          <w:p w:rsidR="005F22B7" w:rsidRPr="005F22B7" w:rsidRDefault="005F22B7" w:rsidP="009E0802">
            <w:pPr>
              <w:spacing w:before="120" w:after="120"/>
              <w:jc w:val="both"/>
              <w:rPr>
                <w:rStyle w:val="PageNumber"/>
                <w:lang w:val="es-PR"/>
              </w:rPr>
            </w:pPr>
            <w:r w:rsidRPr="005F22B7">
              <w:rPr>
                <w:lang w:val="es-PR"/>
              </w:rPr>
              <w:t>Hỗ trợ ứng dụng máy móc tiên tiến</w:t>
            </w:r>
          </w:p>
        </w:tc>
        <w:tc>
          <w:tcPr>
            <w:tcW w:w="6601" w:type="dxa"/>
            <w:tcBorders>
              <w:top w:val="single" w:sz="4" w:space="0" w:color="auto"/>
              <w:left w:val="single" w:sz="4" w:space="0" w:color="auto"/>
              <w:bottom w:val="single" w:sz="4" w:space="0" w:color="auto"/>
              <w:right w:val="single" w:sz="4" w:space="0" w:color="auto"/>
            </w:tcBorders>
          </w:tcPr>
          <w:p w:rsidR="005F22B7" w:rsidRDefault="005F22B7" w:rsidP="009E0802">
            <w:pPr>
              <w:numPr>
                <w:ilvl w:val="0"/>
                <w:numId w:val="2"/>
              </w:numPr>
              <w:tabs>
                <w:tab w:val="left" w:pos="203"/>
              </w:tabs>
              <w:spacing w:before="120" w:after="120"/>
              <w:ind w:left="0" w:firstLine="0"/>
              <w:jc w:val="both"/>
              <w:rPr>
                <w:lang w:val="es-PR"/>
              </w:rPr>
            </w:pPr>
            <w:r w:rsidRPr="005F22B7">
              <w:rPr>
                <w:lang w:val="es-PR"/>
              </w:rPr>
              <w:t xml:space="preserve">Hợp đồng, thanh lý hợp đồng hỗ trợ giữa đơn vị thực hiện đề án và cơ sở công nghiệp nông thôn; </w:t>
            </w:r>
          </w:p>
          <w:p w:rsidR="005F22B7" w:rsidRDefault="005F22B7" w:rsidP="009E0802">
            <w:pPr>
              <w:numPr>
                <w:ilvl w:val="0"/>
                <w:numId w:val="2"/>
              </w:numPr>
              <w:tabs>
                <w:tab w:val="left" w:pos="203"/>
              </w:tabs>
              <w:spacing w:before="120" w:after="120"/>
              <w:ind w:left="0" w:firstLine="0"/>
              <w:jc w:val="both"/>
              <w:rPr>
                <w:lang w:val="es-PR"/>
              </w:rPr>
            </w:pPr>
            <w:r w:rsidRPr="005F22B7">
              <w:rPr>
                <w:lang w:val="es-PR"/>
              </w:rPr>
              <w:t>Bản sao hợp lệ hợp đồng mua máy móc tiên tiến của cơ sở công nghiệp nông thôn, biên bản nghiệm thu và thanh lý hợp đồng, hoá đơn tài chính (đối với trường hợp máy móc tiên tiến do cơ sở công nghiệp nông thôn mua từ nhà cung cấp trong nước).</w:t>
            </w:r>
          </w:p>
          <w:p w:rsidR="005F22B7" w:rsidRPr="005F22B7" w:rsidRDefault="005F22B7" w:rsidP="009E0802">
            <w:pPr>
              <w:numPr>
                <w:ilvl w:val="0"/>
                <w:numId w:val="2"/>
              </w:numPr>
              <w:tabs>
                <w:tab w:val="left" w:pos="203"/>
              </w:tabs>
              <w:spacing w:before="120" w:after="120"/>
              <w:ind w:left="0" w:firstLine="0"/>
              <w:jc w:val="both"/>
              <w:rPr>
                <w:lang w:val="es-PR"/>
              </w:rPr>
            </w:pPr>
            <w:r w:rsidRPr="005F22B7">
              <w:rPr>
                <w:lang w:val="es-PR"/>
              </w:rPr>
              <w:t xml:space="preserve">Bản sao hợp lệ hợp đồng mua máy móc tiên tiến của cơ sở công nghiệp nông thôn </w:t>
            </w:r>
            <w:r w:rsidRPr="005F22B7">
              <w:rPr>
                <w:rFonts w:cs="Times New Roman"/>
                <w:lang w:val="es-PR"/>
              </w:rPr>
              <w:t>(hợp đồng được xác lập bằng văn bản hoặc bằng các hình thức có giá trị tương đương văn bản bao gồm: điện báo, telex, fax, thông điệp dữ liệu)</w:t>
            </w:r>
            <w:r w:rsidRPr="005F22B7">
              <w:rPr>
                <w:lang w:val="es-PR"/>
              </w:rPr>
              <w:t>, hóa đơn (invoice), hồ sơ hải quan (đối với trường hợp máy móc tiên tiến do cơ sở công nghiệp nông thôn nhập khẩu trực tiếp).</w:t>
            </w:r>
          </w:p>
        </w:tc>
      </w:tr>
    </w:tbl>
    <w:p w:rsidR="008B25D9" w:rsidRPr="0011159E" w:rsidRDefault="001771F9" w:rsidP="00E7724A">
      <w:pPr>
        <w:numPr>
          <w:ilvl w:val="0"/>
          <w:numId w:val="3"/>
        </w:numPr>
        <w:tabs>
          <w:tab w:val="left" w:pos="1843"/>
        </w:tabs>
        <w:spacing w:before="120" w:after="120"/>
        <w:ind w:left="0" w:firstLine="851"/>
        <w:jc w:val="both"/>
        <w:rPr>
          <w:bCs/>
        </w:rPr>
      </w:pPr>
      <w:r w:rsidRPr="003A068E">
        <w:rPr>
          <w:rFonts w:cs="Times New Roman"/>
          <w:color w:val="0D0D0D" w:themeColor="text1" w:themeTint="F2"/>
        </w:rPr>
        <w:t xml:space="preserve">Quyết định này có hiệu lực thi hành </w:t>
      </w:r>
      <w:r>
        <w:rPr>
          <w:rFonts w:cs="Times New Roman"/>
          <w:color w:val="0D0D0D" w:themeColor="text1" w:themeTint="F2"/>
        </w:rPr>
        <w:t xml:space="preserve">từ ngày 01 tháng </w:t>
      </w:r>
      <w:r w:rsidR="008F76C4">
        <w:rPr>
          <w:rFonts w:cs="Times New Roman"/>
          <w:color w:val="0D0D0D" w:themeColor="text1" w:themeTint="F2"/>
          <w:lang w:val="vi-VN"/>
        </w:rPr>
        <w:t>12</w:t>
      </w:r>
      <w:r>
        <w:rPr>
          <w:rFonts w:cs="Times New Roman"/>
          <w:color w:val="0D0D0D" w:themeColor="text1" w:themeTint="F2"/>
        </w:rPr>
        <w:t xml:space="preserve"> năm 201</w:t>
      </w:r>
      <w:r>
        <w:rPr>
          <w:rFonts w:cs="Times New Roman"/>
          <w:color w:val="0D0D0D" w:themeColor="text1" w:themeTint="F2"/>
          <w:lang w:val="vi-VN"/>
        </w:rPr>
        <w:t>7</w:t>
      </w:r>
      <w:r w:rsidR="008B25D9" w:rsidRPr="0011159E">
        <w:rPr>
          <w:bCs/>
        </w:rPr>
        <w:t xml:space="preserve">, các nội dung khác của </w:t>
      </w:r>
      <w:r w:rsidR="0011159E">
        <w:rPr>
          <w:bCs/>
        </w:rPr>
        <w:t xml:space="preserve">Quyết định số </w:t>
      </w:r>
      <w:r w:rsidR="005F22B7" w:rsidRPr="00AE6A57">
        <w:rPr>
          <w:bCs/>
          <w:lang w:val="en-GB"/>
        </w:rPr>
        <w:t>44/2014/QĐ-UBND ngày 06/10/2014 của UBND tỉnh Đồng Nai</w:t>
      </w:r>
      <w:r w:rsidR="005F22B7" w:rsidRPr="0011159E">
        <w:rPr>
          <w:bCs/>
        </w:rPr>
        <w:t xml:space="preserve"> </w:t>
      </w:r>
      <w:r w:rsidR="008B25D9" w:rsidRPr="0011159E">
        <w:rPr>
          <w:bCs/>
        </w:rPr>
        <w:t>vẫn giữ nguyên giá trị pháp lý.</w:t>
      </w:r>
    </w:p>
    <w:p w:rsidR="008B25D9" w:rsidRDefault="001771F9" w:rsidP="00E7724A">
      <w:pPr>
        <w:numPr>
          <w:ilvl w:val="0"/>
          <w:numId w:val="3"/>
        </w:numPr>
        <w:tabs>
          <w:tab w:val="left" w:pos="1843"/>
        </w:tabs>
        <w:spacing w:before="120" w:after="120"/>
        <w:ind w:left="0" w:firstLine="851"/>
        <w:jc w:val="both"/>
        <w:rPr>
          <w:bCs/>
        </w:rPr>
      </w:pPr>
      <w:r w:rsidRPr="0048024B">
        <w:rPr>
          <w:rFonts w:cs="Times New Roman"/>
        </w:rPr>
        <w:t>Chánh Văn phòng Ủy ban nhân dân tỉnh, Giám đốc các Sở</w:t>
      </w:r>
      <w:r>
        <w:rPr>
          <w:rFonts w:cs="Times New Roman"/>
        </w:rPr>
        <w:t>:</w:t>
      </w:r>
      <w:r w:rsidR="008B25D9" w:rsidRPr="0011159E">
        <w:rPr>
          <w:bCs/>
        </w:rPr>
        <w:t xml:space="preserve"> Công Thương, Tài chính, </w:t>
      </w:r>
      <w:r w:rsidR="00C256AE">
        <w:rPr>
          <w:bCs/>
        </w:rPr>
        <w:t xml:space="preserve">Kế hoạch và Đầu tư, </w:t>
      </w:r>
      <w:r w:rsidR="008B25D9" w:rsidRPr="0011159E">
        <w:rPr>
          <w:bCs/>
        </w:rPr>
        <w:t xml:space="preserve">Kho bạc Nhà nước, Chủ tịch </w:t>
      </w:r>
      <w:r w:rsidR="008B25D9" w:rsidRPr="0011159E">
        <w:rPr>
          <w:bCs/>
        </w:rPr>
        <w:lastRenderedPageBreak/>
        <w:t>UBND các huyện, thị xã Long Khánh, thành phố Biên Hòa và Thủ trưởng các đơn vị có liên quan chịu trách nhiệm thi hành Quyết định này./.</w:t>
      </w:r>
    </w:p>
    <w:p w:rsidR="000459C7" w:rsidRPr="007B543C" w:rsidRDefault="000459C7" w:rsidP="007B543C">
      <w:pPr>
        <w:spacing w:before="100" w:beforeAutospacing="1" w:after="120"/>
        <w:jc w:val="both"/>
        <w:rPr>
          <w:bCs/>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8"/>
        <w:gridCol w:w="4640"/>
      </w:tblGrid>
      <w:tr w:rsidR="0011159E" w:rsidTr="000459C7">
        <w:tc>
          <w:tcPr>
            <w:tcW w:w="4810" w:type="dxa"/>
          </w:tcPr>
          <w:p w:rsidR="0011159E" w:rsidRPr="000459C7" w:rsidRDefault="000459C7" w:rsidP="000459C7">
            <w:pPr>
              <w:jc w:val="both"/>
              <w:rPr>
                <w:b/>
                <w:bCs/>
                <w:i/>
                <w:sz w:val="24"/>
                <w:szCs w:val="24"/>
              </w:rPr>
            </w:pPr>
            <w:r w:rsidRPr="000459C7">
              <w:rPr>
                <w:b/>
                <w:bCs/>
                <w:i/>
                <w:sz w:val="24"/>
                <w:szCs w:val="24"/>
              </w:rPr>
              <w:t>Nơi nhận:</w:t>
            </w:r>
          </w:p>
          <w:p w:rsidR="000459C7" w:rsidRPr="000459C7" w:rsidRDefault="000459C7" w:rsidP="000459C7">
            <w:pPr>
              <w:jc w:val="both"/>
              <w:rPr>
                <w:bCs/>
                <w:sz w:val="22"/>
                <w:szCs w:val="22"/>
              </w:rPr>
            </w:pPr>
            <w:r w:rsidRPr="000459C7">
              <w:rPr>
                <w:bCs/>
                <w:sz w:val="22"/>
                <w:szCs w:val="22"/>
              </w:rPr>
              <w:t>- Như Điều 3;</w:t>
            </w:r>
          </w:p>
          <w:p w:rsidR="000459C7" w:rsidRPr="000459C7" w:rsidRDefault="000459C7" w:rsidP="000459C7">
            <w:pPr>
              <w:jc w:val="both"/>
              <w:rPr>
                <w:bCs/>
                <w:sz w:val="22"/>
                <w:szCs w:val="22"/>
              </w:rPr>
            </w:pPr>
            <w:r w:rsidRPr="000459C7">
              <w:rPr>
                <w:bCs/>
                <w:sz w:val="22"/>
                <w:szCs w:val="22"/>
              </w:rPr>
              <w:t>- Bộ Tư pháp (Cục Kiểm tra VBQPPL</w:t>
            </w:r>
            <w:r w:rsidR="008A7FF7">
              <w:rPr>
                <w:bCs/>
                <w:sz w:val="22"/>
                <w:szCs w:val="22"/>
              </w:rPr>
              <w:t>)</w:t>
            </w:r>
            <w:r w:rsidRPr="000459C7">
              <w:rPr>
                <w:bCs/>
                <w:sz w:val="22"/>
                <w:szCs w:val="22"/>
              </w:rPr>
              <w:t>;</w:t>
            </w:r>
          </w:p>
          <w:p w:rsidR="000459C7" w:rsidRPr="000459C7" w:rsidRDefault="000459C7" w:rsidP="000459C7">
            <w:pPr>
              <w:jc w:val="both"/>
              <w:rPr>
                <w:bCs/>
                <w:sz w:val="22"/>
                <w:szCs w:val="22"/>
              </w:rPr>
            </w:pPr>
            <w:r>
              <w:rPr>
                <w:bCs/>
                <w:sz w:val="22"/>
                <w:szCs w:val="22"/>
              </w:rPr>
              <w:t xml:space="preserve">- </w:t>
            </w:r>
            <w:r w:rsidRPr="000459C7">
              <w:rPr>
                <w:bCs/>
                <w:sz w:val="22"/>
                <w:szCs w:val="22"/>
              </w:rPr>
              <w:t>Bộ Công Thương;</w:t>
            </w:r>
          </w:p>
          <w:p w:rsidR="000459C7" w:rsidRPr="000459C7" w:rsidRDefault="000459C7" w:rsidP="000459C7">
            <w:pPr>
              <w:jc w:val="both"/>
              <w:rPr>
                <w:bCs/>
                <w:sz w:val="22"/>
                <w:szCs w:val="22"/>
              </w:rPr>
            </w:pPr>
            <w:r>
              <w:rPr>
                <w:bCs/>
                <w:sz w:val="22"/>
                <w:szCs w:val="22"/>
              </w:rPr>
              <w:t xml:space="preserve">- </w:t>
            </w:r>
            <w:r w:rsidRPr="000459C7">
              <w:rPr>
                <w:bCs/>
                <w:sz w:val="22"/>
                <w:szCs w:val="22"/>
              </w:rPr>
              <w:t>Chủ tịch, các phó chủ tịch UBND tỉnh;</w:t>
            </w:r>
          </w:p>
          <w:p w:rsidR="000459C7" w:rsidRPr="000459C7" w:rsidRDefault="000459C7" w:rsidP="000459C7">
            <w:pPr>
              <w:jc w:val="both"/>
              <w:rPr>
                <w:bCs/>
                <w:sz w:val="22"/>
                <w:szCs w:val="22"/>
              </w:rPr>
            </w:pPr>
            <w:r>
              <w:rPr>
                <w:bCs/>
                <w:sz w:val="22"/>
                <w:szCs w:val="22"/>
              </w:rPr>
              <w:t xml:space="preserve">- </w:t>
            </w:r>
            <w:r w:rsidRPr="000459C7">
              <w:rPr>
                <w:bCs/>
                <w:sz w:val="22"/>
                <w:szCs w:val="22"/>
              </w:rPr>
              <w:t>Sở Tư pháp;</w:t>
            </w:r>
          </w:p>
          <w:p w:rsidR="000459C7" w:rsidRPr="000459C7" w:rsidRDefault="000459C7" w:rsidP="000459C7">
            <w:pPr>
              <w:jc w:val="both"/>
              <w:rPr>
                <w:bCs/>
                <w:sz w:val="22"/>
                <w:szCs w:val="22"/>
              </w:rPr>
            </w:pPr>
            <w:r>
              <w:rPr>
                <w:bCs/>
                <w:sz w:val="22"/>
                <w:szCs w:val="22"/>
              </w:rPr>
              <w:t xml:space="preserve">- </w:t>
            </w:r>
            <w:r w:rsidRPr="000459C7">
              <w:rPr>
                <w:bCs/>
                <w:sz w:val="22"/>
                <w:szCs w:val="22"/>
              </w:rPr>
              <w:t>Chánh, Phó Chánh Văn phòng CNN;</w:t>
            </w:r>
          </w:p>
          <w:p w:rsidR="000459C7" w:rsidRPr="000459C7" w:rsidRDefault="000459C7" w:rsidP="000459C7">
            <w:pPr>
              <w:jc w:val="both"/>
              <w:rPr>
                <w:bCs/>
                <w:sz w:val="22"/>
                <w:szCs w:val="22"/>
              </w:rPr>
            </w:pPr>
            <w:r>
              <w:rPr>
                <w:bCs/>
                <w:sz w:val="22"/>
                <w:szCs w:val="22"/>
              </w:rPr>
              <w:t xml:space="preserve">- </w:t>
            </w:r>
            <w:r w:rsidRPr="000459C7">
              <w:rPr>
                <w:bCs/>
                <w:sz w:val="22"/>
                <w:szCs w:val="22"/>
              </w:rPr>
              <w:t>Trung tâm Công báo;</w:t>
            </w:r>
          </w:p>
          <w:p w:rsidR="000459C7" w:rsidRDefault="000459C7" w:rsidP="000459C7">
            <w:pPr>
              <w:jc w:val="both"/>
              <w:rPr>
                <w:bCs/>
              </w:rPr>
            </w:pPr>
            <w:r>
              <w:rPr>
                <w:bCs/>
                <w:sz w:val="22"/>
                <w:szCs w:val="22"/>
              </w:rPr>
              <w:t xml:space="preserve">- </w:t>
            </w:r>
            <w:r w:rsidR="004F7556">
              <w:rPr>
                <w:bCs/>
                <w:sz w:val="22"/>
                <w:szCs w:val="22"/>
              </w:rPr>
              <w:t>Lưu</w:t>
            </w:r>
            <w:r w:rsidRPr="000459C7">
              <w:rPr>
                <w:bCs/>
                <w:sz w:val="22"/>
                <w:szCs w:val="22"/>
              </w:rPr>
              <w:t xml:space="preserve">: VT, </w:t>
            </w:r>
            <w:r w:rsidR="004322CC">
              <w:rPr>
                <w:bCs/>
                <w:sz w:val="22"/>
                <w:szCs w:val="22"/>
              </w:rPr>
              <w:t xml:space="preserve">KT, </w:t>
            </w:r>
            <w:r w:rsidRPr="000459C7">
              <w:rPr>
                <w:bCs/>
                <w:sz w:val="22"/>
                <w:szCs w:val="22"/>
              </w:rPr>
              <w:t>CNN.</w:t>
            </w:r>
          </w:p>
        </w:tc>
        <w:tc>
          <w:tcPr>
            <w:tcW w:w="4811" w:type="dxa"/>
          </w:tcPr>
          <w:p w:rsidR="000459C7" w:rsidRPr="00B53BFA" w:rsidRDefault="000459C7" w:rsidP="000459C7">
            <w:pPr>
              <w:jc w:val="center"/>
              <w:rPr>
                <w:b/>
                <w:bCs/>
                <w:sz w:val="26"/>
                <w:szCs w:val="26"/>
              </w:rPr>
            </w:pPr>
            <w:r w:rsidRPr="00B53BFA">
              <w:rPr>
                <w:b/>
                <w:bCs/>
                <w:sz w:val="26"/>
                <w:szCs w:val="26"/>
              </w:rPr>
              <w:t>TM. ỦY BAN NHÂN DÂN</w:t>
            </w:r>
          </w:p>
          <w:p w:rsidR="000459C7" w:rsidRPr="00B53BFA" w:rsidRDefault="000459C7" w:rsidP="000459C7">
            <w:pPr>
              <w:jc w:val="center"/>
              <w:rPr>
                <w:b/>
                <w:bCs/>
                <w:sz w:val="26"/>
                <w:szCs w:val="26"/>
              </w:rPr>
            </w:pPr>
            <w:r w:rsidRPr="00B53BFA">
              <w:rPr>
                <w:b/>
                <w:bCs/>
                <w:sz w:val="26"/>
                <w:szCs w:val="26"/>
              </w:rPr>
              <w:t>KT. CHỦ TỊCH</w:t>
            </w:r>
          </w:p>
          <w:p w:rsidR="000459C7" w:rsidRPr="00B53BFA" w:rsidRDefault="000459C7" w:rsidP="000459C7">
            <w:pPr>
              <w:jc w:val="center"/>
              <w:rPr>
                <w:b/>
                <w:bCs/>
                <w:sz w:val="26"/>
                <w:szCs w:val="26"/>
              </w:rPr>
            </w:pPr>
            <w:r w:rsidRPr="00B53BFA">
              <w:rPr>
                <w:b/>
                <w:bCs/>
                <w:sz w:val="26"/>
                <w:szCs w:val="26"/>
              </w:rPr>
              <w:t>PHÓ CHỦ TỊCH</w:t>
            </w:r>
          </w:p>
          <w:p w:rsidR="00400403" w:rsidRDefault="000459C7" w:rsidP="000459C7">
            <w:pPr>
              <w:jc w:val="center"/>
              <w:rPr>
                <w:b/>
                <w:bCs/>
              </w:rPr>
            </w:pPr>
            <w:r w:rsidRPr="0011159E">
              <w:rPr>
                <w:b/>
                <w:bCs/>
              </w:rPr>
              <w:br/>
            </w:r>
            <w:r w:rsidRPr="0011159E">
              <w:rPr>
                <w:b/>
                <w:bCs/>
              </w:rPr>
              <w:br/>
            </w:r>
          </w:p>
          <w:p w:rsidR="00F87CBF" w:rsidRDefault="00F87CBF" w:rsidP="000459C7">
            <w:pPr>
              <w:jc w:val="center"/>
              <w:rPr>
                <w:b/>
                <w:bCs/>
              </w:rPr>
            </w:pPr>
          </w:p>
          <w:p w:rsidR="0011159E" w:rsidRDefault="000459C7" w:rsidP="007B543C">
            <w:pPr>
              <w:jc w:val="center"/>
              <w:rPr>
                <w:bCs/>
              </w:rPr>
            </w:pPr>
            <w:r w:rsidRPr="0011159E">
              <w:rPr>
                <w:b/>
                <w:bCs/>
              </w:rPr>
              <w:br/>
              <w:t>Trần Văn Vĩnh</w:t>
            </w:r>
          </w:p>
        </w:tc>
      </w:tr>
    </w:tbl>
    <w:p w:rsidR="002D2D06" w:rsidRDefault="002D2D06" w:rsidP="007B543C"/>
    <w:sectPr w:rsidR="002D2D06" w:rsidSect="005A3319">
      <w:footerReference w:type="default" r:id="rId9"/>
      <w:pgSz w:w="11907" w:h="16840" w:code="9"/>
      <w:pgMar w:top="1134" w:right="1134" w:bottom="1134" w:left="1701" w:header="720" w:footer="3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C47" w:rsidRDefault="00950C47" w:rsidP="00921B7C">
      <w:r>
        <w:separator/>
      </w:r>
    </w:p>
  </w:endnote>
  <w:endnote w:type="continuationSeparator" w:id="1">
    <w:p w:rsidR="00950C47" w:rsidRDefault="00950C47" w:rsidP="00921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5861"/>
      <w:docPartObj>
        <w:docPartGallery w:val="Page Numbers (Bottom of Page)"/>
        <w:docPartUnique/>
      </w:docPartObj>
    </w:sdtPr>
    <w:sdtContent>
      <w:p w:rsidR="00C256AE" w:rsidRDefault="00A85F6A">
        <w:pPr>
          <w:pStyle w:val="Footer"/>
          <w:jc w:val="right"/>
        </w:pPr>
        <w:fldSimple w:instr=" PAGE   \* MERGEFORMAT ">
          <w:r w:rsidR="00A25B07">
            <w:rPr>
              <w:noProof/>
            </w:rPr>
            <w:t>1</w:t>
          </w:r>
        </w:fldSimple>
      </w:p>
    </w:sdtContent>
  </w:sdt>
  <w:p w:rsidR="00C256AE" w:rsidRDefault="00C25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C47" w:rsidRDefault="00950C47" w:rsidP="00921B7C">
      <w:r>
        <w:separator/>
      </w:r>
    </w:p>
  </w:footnote>
  <w:footnote w:type="continuationSeparator" w:id="1">
    <w:p w:rsidR="00950C47" w:rsidRDefault="00950C47" w:rsidP="00921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38B0"/>
    <w:multiLevelType w:val="hybridMultilevel"/>
    <w:tmpl w:val="92F8BD90"/>
    <w:lvl w:ilvl="0" w:tplc="21809BF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0FC65449"/>
    <w:multiLevelType w:val="hybridMultilevel"/>
    <w:tmpl w:val="A69AD0CE"/>
    <w:lvl w:ilvl="0" w:tplc="6F382504">
      <w:start w:val="1"/>
      <w:numFmt w:val="decimal"/>
      <w:lvlText w:val="Điều %1."/>
      <w:lvlJc w:val="left"/>
      <w:pPr>
        <w:ind w:left="1841" w:hanging="990"/>
      </w:pPr>
      <w:rPr>
        <w:rFonts w:ascii="Times New Roman" w:hAnsi="Times New Roman"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943A30"/>
    <w:multiLevelType w:val="hybridMultilevel"/>
    <w:tmpl w:val="92F8BD90"/>
    <w:lvl w:ilvl="0" w:tplc="21809BF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2B7141C9"/>
    <w:multiLevelType w:val="hybridMultilevel"/>
    <w:tmpl w:val="195EA53E"/>
    <w:lvl w:ilvl="0" w:tplc="AEFA3A92">
      <w:numFmt w:val="bullet"/>
      <w:lvlText w:val="-"/>
      <w:lvlJc w:val="left"/>
      <w:pPr>
        <w:ind w:left="1429" w:hanging="360"/>
      </w:pPr>
      <w:rPr>
        <w:rFonts w:ascii="Times New Roman" w:eastAsia="Times New Roman" w:hAnsi="Times New Roman" w:cs="Times New Roman" w:hint="default"/>
        <w:b w:val="0"/>
        <w:i/>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309F7F9A"/>
    <w:multiLevelType w:val="hybridMultilevel"/>
    <w:tmpl w:val="0CDE19CA"/>
    <w:lvl w:ilvl="0" w:tplc="E4342282">
      <w:start w:val="7"/>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CA4CF9"/>
    <w:multiLevelType w:val="hybridMultilevel"/>
    <w:tmpl w:val="DC16C3CA"/>
    <w:lvl w:ilvl="0" w:tplc="559CBA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4277614"/>
    <w:multiLevelType w:val="hybridMultilevel"/>
    <w:tmpl w:val="6428EE1C"/>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nsid w:val="3BED4070"/>
    <w:multiLevelType w:val="hybridMultilevel"/>
    <w:tmpl w:val="6D26D308"/>
    <w:lvl w:ilvl="0" w:tplc="0809000F">
      <w:start w:val="1"/>
      <w:numFmt w:val="decimal"/>
      <w:lvlText w:val="%1."/>
      <w:lvlJc w:val="left"/>
      <w:pPr>
        <w:ind w:left="1429" w:hanging="360"/>
      </w:pPr>
    </w:lvl>
    <w:lvl w:ilvl="1" w:tplc="0809000F">
      <w:start w:val="1"/>
      <w:numFmt w:val="decimal"/>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493545CD"/>
    <w:multiLevelType w:val="hybridMultilevel"/>
    <w:tmpl w:val="6428EE1C"/>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nsid w:val="5D543AB0"/>
    <w:multiLevelType w:val="hybridMultilevel"/>
    <w:tmpl w:val="92F8BD90"/>
    <w:lvl w:ilvl="0" w:tplc="21809BF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63A8698B"/>
    <w:multiLevelType w:val="hybridMultilevel"/>
    <w:tmpl w:val="AD32F2A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nsid w:val="66674EC2"/>
    <w:multiLevelType w:val="hybridMultilevel"/>
    <w:tmpl w:val="94305B06"/>
    <w:lvl w:ilvl="0" w:tplc="0809000F">
      <w:start w:val="1"/>
      <w:numFmt w:val="decimal"/>
      <w:lvlText w:val="%1."/>
      <w:lvlJc w:val="left"/>
      <w:pPr>
        <w:ind w:left="1440" w:hanging="360"/>
      </w:pPr>
    </w:lvl>
    <w:lvl w:ilvl="1" w:tplc="0809000F">
      <w:start w:val="1"/>
      <w:numFmt w:val="decimal"/>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4F06F282">
      <w:start w:val="1"/>
      <w:numFmt w:val="lowerLetter"/>
      <w:lvlText w:val="%5)"/>
      <w:lvlJc w:val="left"/>
      <w:pPr>
        <w:ind w:left="432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6BFA1543"/>
    <w:multiLevelType w:val="hybridMultilevel"/>
    <w:tmpl w:val="6FC42F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7">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30290F"/>
    <w:multiLevelType w:val="hybridMultilevel"/>
    <w:tmpl w:val="513AA9A4"/>
    <w:lvl w:ilvl="0" w:tplc="FD7E906C">
      <w:numFmt w:val="bullet"/>
      <w:lvlText w:val="-"/>
      <w:lvlJc w:val="left"/>
      <w:pPr>
        <w:ind w:left="1558" w:hanging="990"/>
      </w:pPr>
      <w:rPr>
        <w:rFonts w:ascii="Times New Roman" w:eastAsia="Times New Roman" w:hAnsi="Times New Roman" w:cs="Times New Roman" w:hint="default"/>
        <w:b w:val="0"/>
        <w:i/>
        <w:sz w:val="28"/>
      </w:rPr>
    </w:lvl>
    <w:lvl w:ilvl="1" w:tplc="5AD8A7D0">
      <w:start w:val="6"/>
      <w:numFmt w:val="bullet"/>
      <w:lvlText w:val="+"/>
      <w:lvlJc w:val="left"/>
      <w:pPr>
        <w:ind w:left="3916" w:hanging="360"/>
      </w:pPr>
      <w:rPr>
        <w:rFonts w:ascii="Times New Roman" w:eastAsia="Times New Roman" w:hAnsi="Times New Roman" w:cs="Times New Roman" w:hint="default"/>
        <w:b w:val="0"/>
        <w:i/>
        <w:sz w:val="28"/>
      </w:r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14">
    <w:nsid w:val="73BF368C"/>
    <w:multiLevelType w:val="hybridMultilevel"/>
    <w:tmpl w:val="8042EB6E"/>
    <w:lvl w:ilvl="0" w:tplc="6F382504">
      <w:start w:val="1"/>
      <w:numFmt w:val="decimal"/>
      <w:lvlText w:val="Điều %1."/>
      <w:lvlJc w:val="left"/>
      <w:pPr>
        <w:ind w:left="2692" w:hanging="990"/>
      </w:pPr>
      <w:rPr>
        <w:rFonts w:ascii="Times New Roman" w:hAnsi="Times New Roman" w:hint="default"/>
        <w:b/>
        <w:i w:val="0"/>
        <w:sz w:val="28"/>
      </w:rPr>
    </w:lvl>
    <w:lvl w:ilvl="1" w:tplc="7D7C6E6C">
      <w:start w:val="1"/>
      <w:numFmt w:val="decimal"/>
      <w:lvlText w:val="%2."/>
      <w:lvlJc w:val="left"/>
      <w:pPr>
        <w:ind w:left="2291"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nsid w:val="75C0200C"/>
    <w:multiLevelType w:val="hybridMultilevel"/>
    <w:tmpl w:val="C06C8A02"/>
    <w:lvl w:ilvl="0" w:tplc="995CE940">
      <w:start w:val="1"/>
      <w:numFmt w:val="lowerLetter"/>
      <w:lvlText w:val="%1)"/>
      <w:lvlJc w:val="left"/>
      <w:pPr>
        <w:ind w:left="1841" w:hanging="99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75F22624"/>
    <w:multiLevelType w:val="hybridMultilevel"/>
    <w:tmpl w:val="E578B5FA"/>
    <w:lvl w:ilvl="0" w:tplc="CC3C9C0C">
      <w:start w:val="11"/>
      <w:numFmt w:val="lowerLetter"/>
      <w:lvlText w:val="%1)"/>
      <w:lvlJc w:val="left"/>
      <w:pPr>
        <w:ind w:left="1841"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6FD17DB"/>
    <w:multiLevelType w:val="hybridMultilevel"/>
    <w:tmpl w:val="A3F8F83E"/>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781A4467"/>
    <w:multiLevelType w:val="hybridMultilevel"/>
    <w:tmpl w:val="CCAA4914"/>
    <w:lvl w:ilvl="0" w:tplc="AEFA3A92">
      <w:numFmt w:val="bullet"/>
      <w:lvlText w:val="-"/>
      <w:lvlJc w:val="left"/>
      <w:pPr>
        <w:ind w:left="1429" w:hanging="360"/>
      </w:pPr>
      <w:rPr>
        <w:rFonts w:ascii="Times New Roman" w:eastAsia="Times New Roman" w:hAnsi="Times New Roman" w:cs="Times New Roman" w:hint="default"/>
        <w:b w:val="0"/>
        <w:i/>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7EC93973"/>
    <w:multiLevelType w:val="hybridMultilevel"/>
    <w:tmpl w:val="6A6C3F16"/>
    <w:lvl w:ilvl="0" w:tplc="514E7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4"/>
  </w:num>
  <w:num w:numId="4">
    <w:abstractNumId w:val="11"/>
  </w:num>
  <w:num w:numId="5">
    <w:abstractNumId w:val="12"/>
  </w:num>
  <w:num w:numId="6">
    <w:abstractNumId w:val="4"/>
  </w:num>
  <w:num w:numId="7">
    <w:abstractNumId w:val="8"/>
  </w:num>
  <w:num w:numId="8">
    <w:abstractNumId w:val="7"/>
  </w:num>
  <w:num w:numId="9">
    <w:abstractNumId w:val="17"/>
  </w:num>
  <w:num w:numId="10">
    <w:abstractNumId w:val="9"/>
  </w:num>
  <w:num w:numId="11">
    <w:abstractNumId w:val="18"/>
  </w:num>
  <w:num w:numId="12">
    <w:abstractNumId w:val="2"/>
  </w:num>
  <w:num w:numId="13">
    <w:abstractNumId w:val="0"/>
  </w:num>
  <w:num w:numId="14">
    <w:abstractNumId w:val="16"/>
  </w:num>
  <w:num w:numId="15">
    <w:abstractNumId w:val="3"/>
  </w:num>
  <w:num w:numId="16">
    <w:abstractNumId w:val="13"/>
  </w:num>
  <w:num w:numId="17">
    <w:abstractNumId w:val="15"/>
  </w:num>
  <w:num w:numId="18">
    <w:abstractNumId w:val="6"/>
  </w:num>
  <w:num w:numId="19">
    <w:abstractNumId w:val="1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B25D9"/>
    <w:rsid w:val="00007896"/>
    <w:rsid w:val="000101EA"/>
    <w:rsid w:val="00015588"/>
    <w:rsid w:val="000178CC"/>
    <w:rsid w:val="000376CA"/>
    <w:rsid w:val="000459C7"/>
    <w:rsid w:val="00073F41"/>
    <w:rsid w:val="00091F7A"/>
    <w:rsid w:val="000A1599"/>
    <w:rsid w:val="000B0BEB"/>
    <w:rsid w:val="000B6726"/>
    <w:rsid w:val="000B715B"/>
    <w:rsid w:val="000E6324"/>
    <w:rsid w:val="000F617B"/>
    <w:rsid w:val="0011159E"/>
    <w:rsid w:val="001441F0"/>
    <w:rsid w:val="00154918"/>
    <w:rsid w:val="00154A2D"/>
    <w:rsid w:val="00154C51"/>
    <w:rsid w:val="001665C3"/>
    <w:rsid w:val="00167922"/>
    <w:rsid w:val="001771F9"/>
    <w:rsid w:val="001A1FFD"/>
    <w:rsid w:val="001C07A5"/>
    <w:rsid w:val="001E60B2"/>
    <w:rsid w:val="002406BB"/>
    <w:rsid w:val="0026311E"/>
    <w:rsid w:val="00285FB4"/>
    <w:rsid w:val="002C072E"/>
    <w:rsid w:val="002C6C88"/>
    <w:rsid w:val="002C7619"/>
    <w:rsid w:val="002D2D06"/>
    <w:rsid w:val="002E07E0"/>
    <w:rsid w:val="002E56BC"/>
    <w:rsid w:val="00303262"/>
    <w:rsid w:val="00304AFC"/>
    <w:rsid w:val="003A65B5"/>
    <w:rsid w:val="003C018D"/>
    <w:rsid w:val="003D1590"/>
    <w:rsid w:val="003D42CE"/>
    <w:rsid w:val="003E5FAA"/>
    <w:rsid w:val="00400403"/>
    <w:rsid w:val="004322CC"/>
    <w:rsid w:val="00443621"/>
    <w:rsid w:val="00467743"/>
    <w:rsid w:val="00474A31"/>
    <w:rsid w:val="004B015B"/>
    <w:rsid w:val="004C0628"/>
    <w:rsid w:val="004D4D4F"/>
    <w:rsid w:val="004F1B47"/>
    <w:rsid w:val="004F7556"/>
    <w:rsid w:val="005058E3"/>
    <w:rsid w:val="00507F4B"/>
    <w:rsid w:val="00510E76"/>
    <w:rsid w:val="00524A2D"/>
    <w:rsid w:val="0054790D"/>
    <w:rsid w:val="005664B0"/>
    <w:rsid w:val="00574246"/>
    <w:rsid w:val="005A3319"/>
    <w:rsid w:val="005A395F"/>
    <w:rsid w:val="005C31D0"/>
    <w:rsid w:val="005D5380"/>
    <w:rsid w:val="005F0C96"/>
    <w:rsid w:val="005F22B7"/>
    <w:rsid w:val="006505A7"/>
    <w:rsid w:val="006849C1"/>
    <w:rsid w:val="006A37E9"/>
    <w:rsid w:val="006A4781"/>
    <w:rsid w:val="006C0569"/>
    <w:rsid w:val="006E35E1"/>
    <w:rsid w:val="00700A56"/>
    <w:rsid w:val="007134C6"/>
    <w:rsid w:val="00724D5C"/>
    <w:rsid w:val="007300E8"/>
    <w:rsid w:val="00743CA9"/>
    <w:rsid w:val="00747C4E"/>
    <w:rsid w:val="00763319"/>
    <w:rsid w:val="00787294"/>
    <w:rsid w:val="007A56EA"/>
    <w:rsid w:val="007B109E"/>
    <w:rsid w:val="007B543C"/>
    <w:rsid w:val="007C18ED"/>
    <w:rsid w:val="007D0FFA"/>
    <w:rsid w:val="007F3386"/>
    <w:rsid w:val="00844ED9"/>
    <w:rsid w:val="00871496"/>
    <w:rsid w:val="008770F6"/>
    <w:rsid w:val="008A2DB1"/>
    <w:rsid w:val="008A7FF7"/>
    <w:rsid w:val="008B1724"/>
    <w:rsid w:val="008B25D9"/>
    <w:rsid w:val="008E7F40"/>
    <w:rsid w:val="008F76C4"/>
    <w:rsid w:val="00921B7C"/>
    <w:rsid w:val="00927689"/>
    <w:rsid w:val="009304CB"/>
    <w:rsid w:val="00950C47"/>
    <w:rsid w:val="00964C70"/>
    <w:rsid w:val="00964FED"/>
    <w:rsid w:val="009713A0"/>
    <w:rsid w:val="009940FA"/>
    <w:rsid w:val="009B25B7"/>
    <w:rsid w:val="009B60D0"/>
    <w:rsid w:val="009C40C7"/>
    <w:rsid w:val="009E0802"/>
    <w:rsid w:val="009F2E32"/>
    <w:rsid w:val="00A016A9"/>
    <w:rsid w:val="00A016BB"/>
    <w:rsid w:val="00A034FA"/>
    <w:rsid w:val="00A05D4E"/>
    <w:rsid w:val="00A06301"/>
    <w:rsid w:val="00A25A5D"/>
    <w:rsid w:val="00A25B07"/>
    <w:rsid w:val="00A5104C"/>
    <w:rsid w:val="00A666D6"/>
    <w:rsid w:val="00A85F6A"/>
    <w:rsid w:val="00AA0529"/>
    <w:rsid w:val="00AB3A2F"/>
    <w:rsid w:val="00AD43B8"/>
    <w:rsid w:val="00AE5D99"/>
    <w:rsid w:val="00AE694C"/>
    <w:rsid w:val="00AE6A57"/>
    <w:rsid w:val="00AF76D9"/>
    <w:rsid w:val="00B20F1A"/>
    <w:rsid w:val="00B27297"/>
    <w:rsid w:val="00B53BFA"/>
    <w:rsid w:val="00BB38FB"/>
    <w:rsid w:val="00BB5213"/>
    <w:rsid w:val="00BB6C5B"/>
    <w:rsid w:val="00BC1A5B"/>
    <w:rsid w:val="00BC3A1F"/>
    <w:rsid w:val="00BF1F61"/>
    <w:rsid w:val="00C20BD0"/>
    <w:rsid w:val="00C256AE"/>
    <w:rsid w:val="00C27FA8"/>
    <w:rsid w:val="00C4076A"/>
    <w:rsid w:val="00C47CAC"/>
    <w:rsid w:val="00C67007"/>
    <w:rsid w:val="00C718ED"/>
    <w:rsid w:val="00C914A3"/>
    <w:rsid w:val="00CB35B6"/>
    <w:rsid w:val="00CB7E03"/>
    <w:rsid w:val="00CE2AB1"/>
    <w:rsid w:val="00D5480A"/>
    <w:rsid w:val="00D61FC9"/>
    <w:rsid w:val="00DB453B"/>
    <w:rsid w:val="00DD4015"/>
    <w:rsid w:val="00DE5CBF"/>
    <w:rsid w:val="00DF24A1"/>
    <w:rsid w:val="00E108DF"/>
    <w:rsid w:val="00E1626C"/>
    <w:rsid w:val="00E41536"/>
    <w:rsid w:val="00E57231"/>
    <w:rsid w:val="00E66690"/>
    <w:rsid w:val="00E74B44"/>
    <w:rsid w:val="00E7724A"/>
    <w:rsid w:val="00EB31F6"/>
    <w:rsid w:val="00EB4E6D"/>
    <w:rsid w:val="00ED0FE5"/>
    <w:rsid w:val="00ED776E"/>
    <w:rsid w:val="00EF142F"/>
    <w:rsid w:val="00EF145C"/>
    <w:rsid w:val="00F1162E"/>
    <w:rsid w:val="00F118A2"/>
    <w:rsid w:val="00F26B8E"/>
    <w:rsid w:val="00F3711E"/>
    <w:rsid w:val="00F5036E"/>
    <w:rsid w:val="00F52B43"/>
    <w:rsid w:val="00F63D13"/>
    <w:rsid w:val="00F7139C"/>
    <w:rsid w:val="00F85873"/>
    <w:rsid w:val="00F865AE"/>
    <w:rsid w:val="00F87CBF"/>
    <w:rsid w:val="00F945EE"/>
    <w:rsid w:val="00FE6990"/>
    <w:rsid w:val="00FF0B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D9"/>
    <w:pPr>
      <w:spacing w:after="0" w:line="240" w:lineRule="auto"/>
    </w:pPr>
    <w:rPr>
      <w:rFonts w:eastAsia="Times New Roman"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441F0"/>
    <w:pPr>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1441F0"/>
  </w:style>
  <w:style w:type="character" w:styleId="Hyperlink">
    <w:name w:val="Hyperlink"/>
    <w:basedOn w:val="DefaultParagraphFont"/>
    <w:uiPriority w:val="99"/>
    <w:semiHidden/>
    <w:unhideWhenUsed/>
    <w:rsid w:val="001441F0"/>
    <w:rPr>
      <w:color w:val="0000FF"/>
      <w:u w:val="single"/>
    </w:rPr>
  </w:style>
  <w:style w:type="table" w:styleId="TableGrid">
    <w:name w:val="Table Grid"/>
    <w:basedOn w:val="TableNormal"/>
    <w:rsid w:val="00111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59C7"/>
    <w:pPr>
      <w:ind w:left="720"/>
      <w:contextualSpacing/>
    </w:pPr>
  </w:style>
  <w:style w:type="character" w:styleId="PageNumber">
    <w:name w:val="page number"/>
    <w:basedOn w:val="DefaultParagraphFont"/>
    <w:rsid w:val="005F22B7"/>
  </w:style>
  <w:style w:type="paragraph" w:styleId="BalloonText">
    <w:name w:val="Balloon Text"/>
    <w:basedOn w:val="Normal"/>
    <w:link w:val="BalloonTextChar"/>
    <w:uiPriority w:val="99"/>
    <w:semiHidden/>
    <w:unhideWhenUsed/>
    <w:rsid w:val="005F22B7"/>
    <w:rPr>
      <w:rFonts w:ascii="Tahoma" w:hAnsi="Tahoma" w:cs="Tahoma"/>
      <w:sz w:val="16"/>
      <w:szCs w:val="16"/>
    </w:rPr>
  </w:style>
  <w:style w:type="character" w:customStyle="1" w:styleId="BalloonTextChar">
    <w:name w:val="Balloon Text Char"/>
    <w:basedOn w:val="DefaultParagraphFont"/>
    <w:link w:val="BalloonText"/>
    <w:uiPriority w:val="99"/>
    <w:semiHidden/>
    <w:rsid w:val="005F22B7"/>
    <w:rPr>
      <w:rFonts w:ascii="Tahoma" w:eastAsia="Times New Roman" w:hAnsi="Tahoma" w:cs="Tahoma"/>
      <w:sz w:val="16"/>
      <w:szCs w:val="16"/>
    </w:rPr>
  </w:style>
  <w:style w:type="paragraph" w:styleId="Header">
    <w:name w:val="header"/>
    <w:basedOn w:val="Normal"/>
    <w:link w:val="HeaderChar"/>
    <w:uiPriority w:val="99"/>
    <w:semiHidden/>
    <w:unhideWhenUsed/>
    <w:rsid w:val="00921B7C"/>
    <w:pPr>
      <w:tabs>
        <w:tab w:val="center" w:pos="4513"/>
        <w:tab w:val="right" w:pos="9026"/>
      </w:tabs>
    </w:pPr>
  </w:style>
  <w:style w:type="character" w:customStyle="1" w:styleId="HeaderChar">
    <w:name w:val="Header Char"/>
    <w:basedOn w:val="DefaultParagraphFont"/>
    <w:link w:val="Header"/>
    <w:uiPriority w:val="99"/>
    <w:semiHidden/>
    <w:rsid w:val="00921B7C"/>
    <w:rPr>
      <w:rFonts w:eastAsia="Times New Roman" w:cs="Arial"/>
      <w:sz w:val="28"/>
      <w:szCs w:val="28"/>
    </w:rPr>
  </w:style>
  <w:style w:type="paragraph" w:styleId="Footer">
    <w:name w:val="footer"/>
    <w:basedOn w:val="Normal"/>
    <w:link w:val="FooterChar"/>
    <w:uiPriority w:val="99"/>
    <w:unhideWhenUsed/>
    <w:rsid w:val="00921B7C"/>
    <w:pPr>
      <w:tabs>
        <w:tab w:val="center" w:pos="4513"/>
        <w:tab w:val="right" w:pos="9026"/>
      </w:tabs>
    </w:pPr>
  </w:style>
  <w:style w:type="character" w:customStyle="1" w:styleId="FooterChar">
    <w:name w:val="Footer Char"/>
    <w:basedOn w:val="DefaultParagraphFont"/>
    <w:link w:val="Footer"/>
    <w:uiPriority w:val="99"/>
    <w:rsid w:val="00921B7C"/>
    <w:rPr>
      <w:rFonts w:eastAsia="Times New Roman" w:cs="Arial"/>
      <w:sz w:val="28"/>
      <w:szCs w:val="28"/>
    </w:rPr>
  </w:style>
</w:styles>
</file>

<file path=word/webSettings.xml><?xml version="1.0" encoding="utf-8"?>
<w:webSettings xmlns:r="http://schemas.openxmlformats.org/officeDocument/2006/relationships" xmlns:w="http://schemas.openxmlformats.org/wordprocessingml/2006/main">
  <w:divs>
    <w:div w:id="1316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485/TTr-SCT&amp;area=2&amp;type=0&amp;match=False&amp;vc=True&amp;la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thuvienphapluat.vn/phap-luat/tim-van-ban.aspx?keyword=45/2012/N%C4%90-CP&amp;area=2&amp;type=0&amp;match=False&amp;vc=True&amp;lan=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0D99E8B4D3A4F876630EEE9F32131" ma:contentTypeVersion="0" ma:contentTypeDescription="Create a new document." ma:contentTypeScope="" ma:versionID="4a4295b0e54d9b6e96a7cd8b05ee5f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43C73-4654-406D-8474-909A4E7FB4D6}"/>
</file>

<file path=customXml/itemProps2.xml><?xml version="1.0" encoding="utf-8"?>
<ds:datastoreItem xmlns:ds="http://schemas.openxmlformats.org/officeDocument/2006/customXml" ds:itemID="{C3EEA3B6-699E-4F45-B76C-71CE6C19608F}"/>
</file>

<file path=customXml/itemProps3.xml><?xml version="1.0" encoding="utf-8"?>
<ds:datastoreItem xmlns:ds="http://schemas.openxmlformats.org/officeDocument/2006/customXml" ds:itemID="{4E181595-6C96-48DD-8828-8B7421577EF8}"/>
</file>

<file path=docProps/app.xml><?xml version="1.0" encoding="utf-8"?>
<Properties xmlns="http://schemas.openxmlformats.org/officeDocument/2006/extended-properties" xmlns:vt="http://schemas.openxmlformats.org/officeDocument/2006/docPropsVTypes">
  <Template>Normal</Template>
  <TotalTime>108</TotalTime>
  <Pages>8</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quyennh</cp:lastModifiedBy>
  <cp:revision>53</cp:revision>
  <cp:lastPrinted>2017-06-15T02:15:00Z</cp:lastPrinted>
  <dcterms:created xsi:type="dcterms:W3CDTF">2017-05-11T01:25:00Z</dcterms:created>
  <dcterms:modified xsi:type="dcterms:W3CDTF">2017-06-15T02:16:00Z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0x010100BE10D99E8B4D3A4F876630EEE9F32131</vt:lpwstr>
  </property>
</Properties>
</file>