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1E0" w:firstRow="1" w:lastRow="1" w:firstColumn="1" w:lastColumn="1" w:noHBand="0" w:noVBand="0"/>
      </w:tblPr>
      <w:tblGrid>
        <w:gridCol w:w="3353"/>
        <w:gridCol w:w="5719"/>
      </w:tblGrid>
      <w:tr w:rsidR="00CB4DA6" w:rsidRPr="00CB4DA6" w14:paraId="17229DC4" w14:textId="77777777" w:rsidTr="000A7658">
        <w:trPr>
          <w:jc w:val="center"/>
        </w:trPr>
        <w:tc>
          <w:tcPr>
            <w:tcW w:w="3417" w:type="dxa"/>
          </w:tcPr>
          <w:p w14:paraId="142F36F4" w14:textId="77777777" w:rsidR="004C785C" w:rsidRPr="00CB4DA6" w:rsidRDefault="004C785C" w:rsidP="000A7658">
            <w:pPr>
              <w:jc w:val="center"/>
              <w:rPr>
                <w:rFonts w:ascii="Times New Roman" w:hAnsi="Times New Roman"/>
                <w:sz w:val="26"/>
                <w:szCs w:val="26"/>
              </w:rPr>
            </w:pPr>
            <w:r w:rsidRPr="00CB4DA6">
              <w:rPr>
                <w:rFonts w:ascii="Times New Roman" w:hAnsi="Times New Roman"/>
                <w:sz w:val="26"/>
                <w:szCs w:val="26"/>
              </w:rPr>
              <w:t>UBND TỈNH ĐỒNG NAI</w:t>
            </w:r>
          </w:p>
          <w:p w14:paraId="725BF48C" w14:textId="4027797A" w:rsidR="004C785C" w:rsidRPr="00CB4DA6" w:rsidRDefault="004C785C" w:rsidP="000A7658">
            <w:pPr>
              <w:spacing w:after="120"/>
              <w:jc w:val="center"/>
              <w:rPr>
                <w:rFonts w:ascii="Times New Roman" w:hAnsi="Times New Roman"/>
                <w:b/>
                <w:sz w:val="26"/>
                <w:szCs w:val="26"/>
              </w:rPr>
            </w:pPr>
            <w:r w:rsidRPr="00CB4DA6">
              <w:rPr>
                <w:rFonts w:ascii="Times New Roman" w:hAnsi="Times New Roman"/>
                <w:noProof/>
                <w:sz w:val="26"/>
                <w:szCs w:val="26"/>
              </w:rPr>
              <mc:AlternateContent>
                <mc:Choice Requires="wps">
                  <w:drawing>
                    <wp:anchor distT="4294967295" distB="4294967295" distL="114300" distR="114300" simplePos="0" relativeHeight="251660288" behindDoc="0" locked="0" layoutInCell="1" allowOverlap="1" wp14:anchorId="681052E6" wp14:editId="55493EC2">
                      <wp:simplePos x="0" y="0"/>
                      <wp:positionH relativeFrom="column">
                        <wp:posOffset>695325</wp:posOffset>
                      </wp:positionH>
                      <wp:positionV relativeFrom="paragraph">
                        <wp:posOffset>213359</wp:posOffset>
                      </wp:positionV>
                      <wp:extent cx="610870" cy="0"/>
                      <wp:effectExtent l="0" t="0" r="177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6FAA3F3"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75pt,16.8pt" to="102.8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"/>
                  </w:pict>
                </mc:Fallback>
              </mc:AlternateContent>
            </w:r>
            <w:r w:rsidR="00536EE2" w:rsidRPr="00CB4DA6">
              <w:rPr>
                <w:rFonts w:ascii="Times New Roman" w:hAnsi="Times New Roman"/>
                <w:b/>
                <w:sz w:val="26"/>
                <w:szCs w:val="26"/>
              </w:rPr>
              <w:t>SỞ CÔNG THƯƠNG</w:t>
            </w:r>
          </w:p>
          <w:p w14:paraId="4CC18AC1" w14:textId="2560EF00" w:rsidR="004C785C" w:rsidRPr="00CB4DA6" w:rsidRDefault="004C785C" w:rsidP="000A7658">
            <w:pPr>
              <w:tabs>
                <w:tab w:val="center" w:pos="1680"/>
                <w:tab w:val="center" w:pos="6480"/>
              </w:tabs>
              <w:jc w:val="center"/>
              <w:rPr>
                <w:rFonts w:ascii="Times New Roman" w:hAnsi="Times New Roman"/>
                <w:sz w:val="26"/>
                <w:szCs w:val="26"/>
              </w:rPr>
            </w:pPr>
            <w:r w:rsidRPr="00CB4DA6">
              <w:rPr>
                <w:rFonts w:ascii="Times New Roman" w:hAnsi="Times New Roman"/>
                <w:sz w:val="26"/>
                <w:szCs w:val="26"/>
              </w:rPr>
              <w:t xml:space="preserve">Số:       </w:t>
            </w:r>
            <w:r w:rsidR="00B97E61" w:rsidRPr="00CB4DA6">
              <w:rPr>
                <w:rFonts w:ascii="Times New Roman" w:hAnsi="Times New Roman"/>
                <w:sz w:val="26"/>
                <w:szCs w:val="26"/>
                <w:lang w:val="vi-VN"/>
              </w:rPr>
              <w:t xml:space="preserve">   </w:t>
            </w:r>
            <w:r w:rsidRPr="00CB4DA6">
              <w:rPr>
                <w:rFonts w:ascii="Times New Roman" w:hAnsi="Times New Roman"/>
                <w:sz w:val="26"/>
                <w:szCs w:val="26"/>
              </w:rPr>
              <w:t xml:space="preserve">   /BC</w:t>
            </w:r>
            <w:r w:rsidR="00536EE2" w:rsidRPr="00CB4DA6">
              <w:rPr>
                <w:rFonts w:ascii="Times New Roman" w:hAnsi="Times New Roman"/>
                <w:sz w:val="26"/>
                <w:szCs w:val="26"/>
              </w:rPr>
              <w:t>-SCT</w:t>
            </w:r>
          </w:p>
        </w:tc>
        <w:tc>
          <w:tcPr>
            <w:tcW w:w="5871" w:type="dxa"/>
          </w:tcPr>
          <w:p w14:paraId="37F4FD88" w14:textId="77777777" w:rsidR="004C785C" w:rsidRPr="00CB4DA6" w:rsidRDefault="004C785C" w:rsidP="000A7658">
            <w:pPr>
              <w:tabs>
                <w:tab w:val="center" w:pos="1680"/>
                <w:tab w:val="center" w:pos="6480"/>
              </w:tabs>
              <w:jc w:val="center"/>
              <w:rPr>
                <w:rFonts w:ascii="Times New Roman" w:hAnsi="Times New Roman"/>
                <w:b/>
                <w:sz w:val="26"/>
                <w:szCs w:val="26"/>
              </w:rPr>
            </w:pPr>
            <w:r w:rsidRPr="00CB4DA6">
              <w:rPr>
                <w:rFonts w:ascii="Times New Roman" w:hAnsi="Times New Roman"/>
                <w:b/>
                <w:sz w:val="26"/>
                <w:szCs w:val="26"/>
              </w:rPr>
              <w:t>CỘNG HÒA XÃ HỘI CHỦ NGHĨA VIỆT NAM</w:t>
            </w:r>
          </w:p>
          <w:p w14:paraId="4CAF2811" w14:textId="77777777" w:rsidR="004C785C" w:rsidRPr="00CB4DA6" w:rsidRDefault="004C785C" w:rsidP="000A7658">
            <w:pPr>
              <w:tabs>
                <w:tab w:val="center" w:pos="1680"/>
                <w:tab w:val="center" w:pos="6480"/>
              </w:tabs>
              <w:spacing w:after="120"/>
              <w:jc w:val="center"/>
              <w:rPr>
                <w:rFonts w:ascii="Times New Roman" w:hAnsi="Times New Roman"/>
                <w:b/>
                <w:sz w:val="28"/>
                <w:szCs w:val="26"/>
              </w:rPr>
            </w:pPr>
            <w:r w:rsidRPr="00CB4DA6">
              <w:rPr>
                <w:rFonts w:ascii="Times New Roman" w:hAnsi="Times New Roman"/>
                <w:noProof/>
                <w:sz w:val="28"/>
                <w:szCs w:val="26"/>
              </w:rPr>
              <mc:AlternateContent>
                <mc:Choice Requires="wps">
                  <w:drawing>
                    <wp:anchor distT="4294967295" distB="4294967295" distL="114300" distR="114300" simplePos="0" relativeHeight="251659264" behindDoc="0" locked="0" layoutInCell="1" allowOverlap="1" wp14:anchorId="75F98652" wp14:editId="00A2DC92">
                      <wp:simplePos x="0" y="0"/>
                      <wp:positionH relativeFrom="column">
                        <wp:posOffset>716915</wp:posOffset>
                      </wp:positionH>
                      <wp:positionV relativeFrom="paragraph">
                        <wp:posOffset>219709</wp:posOffset>
                      </wp:positionV>
                      <wp:extent cx="219964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9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1AA34D3"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45pt,17.3pt" to="229.6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"/>
                  </w:pict>
                </mc:Fallback>
              </mc:AlternateContent>
            </w:r>
            <w:r w:rsidRPr="00CB4DA6">
              <w:rPr>
                <w:rFonts w:ascii="Times New Roman" w:hAnsi="Times New Roman"/>
                <w:b/>
                <w:sz w:val="28"/>
                <w:szCs w:val="26"/>
              </w:rPr>
              <w:t>Độc lập - Tự do - Hạnh phúc</w:t>
            </w:r>
          </w:p>
          <w:p w14:paraId="76A0EFF6" w14:textId="77777777" w:rsidR="004C785C" w:rsidRPr="00CB4DA6" w:rsidRDefault="004C785C" w:rsidP="000A7658">
            <w:pPr>
              <w:tabs>
                <w:tab w:val="center" w:pos="1680"/>
                <w:tab w:val="center" w:pos="6480"/>
              </w:tabs>
              <w:jc w:val="center"/>
              <w:rPr>
                <w:rFonts w:ascii="Times New Roman" w:hAnsi="Times New Roman"/>
                <w:b/>
                <w:sz w:val="26"/>
                <w:szCs w:val="26"/>
                <w:lang w:val="vi-VN"/>
              </w:rPr>
            </w:pPr>
            <w:r w:rsidRPr="00CB4DA6">
              <w:rPr>
                <w:rFonts w:ascii="Times New Roman" w:hAnsi="Times New Roman"/>
                <w:i/>
                <w:sz w:val="26"/>
                <w:szCs w:val="26"/>
              </w:rPr>
              <w:t xml:space="preserve">Đồng Nai, ngày       tháng </w:t>
            </w:r>
            <w:r w:rsidRPr="00CB4DA6">
              <w:rPr>
                <w:rFonts w:ascii="Times New Roman" w:hAnsi="Times New Roman"/>
                <w:i/>
                <w:sz w:val="26"/>
                <w:szCs w:val="26"/>
                <w:lang w:val="vi-VN"/>
              </w:rPr>
              <w:t xml:space="preserve">    </w:t>
            </w:r>
            <w:r w:rsidRPr="00CB4DA6">
              <w:rPr>
                <w:rFonts w:ascii="Times New Roman" w:hAnsi="Times New Roman"/>
                <w:i/>
                <w:sz w:val="26"/>
                <w:szCs w:val="26"/>
              </w:rPr>
              <w:t xml:space="preserve"> năm </w:t>
            </w:r>
          </w:p>
        </w:tc>
      </w:tr>
    </w:tbl>
    <w:p w14:paraId="260B232C" w14:textId="77777777" w:rsidR="004C785C" w:rsidRPr="00CB4DA6" w:rsidRDefault="004C785C" w:rsidP="004C785C">
      <w:pPr>
        <w:ind w:right="-142"/>
        <w:jc w:val="center"/>
        <w:rPr>
          <w:rFonts w:ascii="Times New Roman" w:hAnsi="Times New Roman"/>
          <w:b/>
          <w:sz w:val="28"/>
          <w:szCs w:val="28"/>
        </w:rPr>
      </w:pPr>
    </w:p>
    <w:p w14:paraId="145126F4" w14:textId="77777777" w:rsidR="004C785C" w:rsidRPr="00CB4DA6" w:rsidRDefault="004C785C" w:rsidP="004C785C">
      <w:pPr>
        <w:jc w:val="center"/>
        <w:rPr>
          <w:rFonts w:ascii="Times New Roman" w:hAnsi="Times New Roman"/>
          <w:b/>
          <w:sz w:val="28"/>
          <w:szCs w:val="28"/>
        </w:rPr>
      </w:pPr>
      <w:r w:rsidRPr="00CB4DA6">
        <w:rPr>
          <w:rFonts w:ascii="Times New Roman" w:hAnsi="Times New Roman"/>
          <w:b/>
          <w:sz w:val="28"/>
          <w:szCs w:val="28"/>
        </w:rPr>
        <w:t>BÁO CÁO</w:t>
      </w:r>
    </w:p>
    <w:p w14:paraId="08501B90" w14:textId="7FC3F4A8" w:rsidR="00461430" w:rsidRPr="00CB4DA6" w:rsidRDefault="004C785C" w:rsidP="00461430">
      <w:pPr>
        <w:jc w:val="center"/>
        <w:rPr>
          <w:rFonts w:ascii="Times New Roman" w:hAnsi="Times New Roman"/>
          <w:b/>
          <w:sz w:val="28"/>
          <w:szCs w:val="28"/>
        </w:rPr>
      </w:pPr>
      <w:r w:rsidRPr="00CB4DA6">
        <w:rPr>
          <w:rFonts w:ascii="Times New Roman" w:hAnsi="Times New Roman"/>
          <w:b/>
          <w:sz w:val="28"/>
          <w:szCs w:val="28"/>
        </w:rPr>
        <w:t>Tình hình áp dụng</w:t>
      </w:r>
      <w:r w:rsidR="00B97E61" w:rsidRPr="00CB4DA6">
        <w:rPr>
          <w:rFonts w:ascii="Times New Roman" w:hAnsi="Times New Roman"/>
          <w:b/>
          <w:sz w:val="28"/>
          <w:szCs w:val="28"/>
          <w:lang w:val="vi-VN"/>
        </w:rPr>
        <w:t xml:space="preserve"> và duy trì</w:t>
      </w:r>
      <w:r w:rsidRPr="00CB4DA6">
        <w:rPr>
          <w:rFonts w:ascii="Times New Roman" w:hAnsi="Times New Roman"/>
          <w:b/>
          <w:sz w:val="28"/>
          <w:szCs w:val="28"/>
        </w:rPr>
        <w:t xml:space="preserve"> hệ thống quản lý chất lượng theo</w:t>
      </w:r>
      <w:r w:rsidRPr="00CB4DA6">
        <w:rPr>
          <w:rFonts w:ascii="Times New Roman" w:hAnsi="Times New Roman"/>
          <w:b/>
          <w:sz w:val="28"/>
          <w:szCs w:val="28"/>
        </w:rPr>
        <w:br/>
        <w:t>tiêu chuẩn quốc gia TCVN ISO 9001</w:t>
      </w:r>
      <w:r w:rsidR="00B97E61" w:rsidRPr="00CB4DA6">
        <w:rPr>
          <w:rFonts w:ascii="Times New Roman" w:hAnsi="Times New Roman"/>
          <w:b/>
          <w:sz w:val="28"/>
          <w:szCs w:val="28"/>
        </w:rPr>
        <w:t>:2015</w:t>
      </w:r>
      <w:r w:rsidR="00B97E61" w:rsidRPr="00CB4DA6">
        <w:rPr>
          <w:rFonts w:ascii="Times New Roman" w:hAnsi="Times New Roman"/>
          <w:b/>
          <w:sz w:val="28"/>
          <w:szCs w:val="28"/>
          <w:lang w:val="vi-VN"/>
        </w:rPr>
        <w:t xml:space="preserve"> năm 202</w:t>
      </w:r>
      <w:r w:rsidR="007C7752" w:rsidRPr="00CB4DA6">
        <w:rPr>
          <w:rFonts w:ascii="Times New Roman" w:hAnsi="Times New Roman"/>
          <w:b/>
          <w:sz w:val="28"/>
          <w:szCs w:val="28"/>
        </w:rPr>
        <w:t>3</w:t>
      </w:r>
      <w:r w:rsidR="00F71181">
        <w:rPr>
          <w:rFonts w:ascii="Times New Roman" w:hAnsi="Times New Roman"/>
          <w:b/>
          <w:sz w:val="28"/>
          <w:szCs w:val="28"/>
        </w:rPr>
        <w:t xml:space="preserve"> </w:t>
      </w:r>
      <w:r w:rsidR="00F71181" w:rsidRPr="00F71181">
        <w:rPr>
          <w:rFonts w:ascii="Times New Roman" w:hAnsi="Times New Roman"/>
          <w:b/>
          <w:sz w:val="28"/>
          <w:szCs w:val="28"/>
        </w:rPr>
        <w:t>tại Sở Công Th</w:t>
      </w:r>
      <w:r w:rsidR="00F71181" w:rsidRPr="00F71181">
        <w:rPr>
          <w:rFonts w:ascii="Times New Roman" w:hAnsi="Times New Roman" w:hint="eastAsia"/>
          <w:b/>
          <w:sz w:val="28"/>
          <w:szCs w:val="28"/>
        </w:rPr>
        <w:t>ươ</w:t>
      </w:r>
      <w:r w:rsidR="00F71181" w:rsidRPr="00F71181">
        <w:rPr>
          <w:rFonts w:ascii="Times New Roman" w:hAnsi="Times New Roman"/>
          <w:b/>
          <w:sz w:val="28"/>
          <w:szCs w:val="28"/>
        </w:rPr>
        <w:t>ng</w:t>
      </w:r>
    </w:p>
    <w:p w14:paraId="2C336F0B" w14:textId="59BE35BE" w:rsidR="0068653F" w:rsidRPr="002E6680" w:rsidRDefault="00A52797" w:rsidP="00D32912">
      <w:pPr>
        <w:spacing w:before="320" w:after="120"/>
        <w:ind w:firstLine="709"/>
        <w:jc w:val="both"/>
        <w:rPr>
          <w:rFonts w:ascii="Times New Roman" w:hAnsi="Times New Roman"/>
          <w:b/>
          <w:sz w:val="28"/>
          <w:szCs w:val="28"/>
          <w:lang w:val="vi-VN"/>
        </w:rPr>
      </w:pPr>
      <w:r w:rsidRPr="00CB4DA6">
        <w:rPr>
          <w:rFonts w:ascii="Times New Roman" w:hAnsi="Times New Roman"/>
          <w:b/>
          <w:noProof/>
          <w:sz w:val="27"/>
          <w:szCs w:val="27"/>
        </w:rPr>
        <mc:AlternateContent>
          <mc:Choice Requires="wps">
            <w:drawing>
              <wp:anchor distT="0" distB="0" distL="114300" distR="114300" simplePos="0" relativeHeight="251661312" behindDoc="0" locked="0" layoutInCell="1" allowOverlap="1" wp14:anchorId="02F48C5C" wp14:editId="5ECCF302">
                <wp:simplePos x="0" y="0"/>
                <wp:positionH relativeFrom="column">
                  <wp:posOffset>2053590</wp:posOffset>
                </wp:positionH>
                <wp:positionV relativeFrom="paragraph">
                  <wp:posOffset>25676</wp:posOffset>
                </wp:positionV>
                <wp:extent cx="1781175" cy="0"/>
                <wp:effectExtent l="0" t="0" r="952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24EA633" id="_x0000_t32" coordsize="21600,21600" o:spt="32" o:oned="t" path="m,l21600,21600e" filled="f">
                <v:path arrowok="t" fillok="f" o:connecttype="none"/>
                <o:lock v:ext="edit" shapetype="t"/>
              </v:shapetype>
              <v:shape id="Straight Arrow Connector 1" o:spid="_x0000_s1026" type="#_x0000_t32" style="position:absolute;margin-left:161.7pt;margin-top:2pt;width:140.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"/>
            </w:pict>
          </mc:Fallback>
        </mc:AlternateContent>
      </w:r>
      <w:r w:rsidR="004C785C" w:rsidRPr="00CB4DA6">
        <w:rPr>
          <w:rFonts w:ascii="Times New Roman" w:hAnsi="Times New Roman"/>
          <w:b/>
          <w:sz w:val="27"/>
          <w:szCs w:val="27"/>
          <w:lang w:val="vi-VN"/>
        </w:rPr>
        <w:t xml:space="preserve">I. NHỮNG </w:t>
      </w:r>
      <w:r w:rsidR="004C785C" w:rsidRPr="002E6680">
        <w:rPr>
          <w:rFonts w:ascii="Times New Roman" w:hAnsi="Times New Roman"/>
          <w:b/>
          <w:sz w:val="28"/>
          <w:szCs w:val="28"/>
          <w:lang w:val="vi-VN"/>
        </w:rPr>
        <w:t>KẾT QUẢ THỰC HIỆN</w:t>
      </w:r>
      <w:r w:rsidR="00FE476F">
        <w:rPr>
          <w:rFonts w:ascii="Times New Roman" w:hAnsi="Times New Roman"/>
          <w:b/>
          <w:sz w:val="28"/>
          <w:szCs w:val="28"/>
        </w:rPr>
        <w:t xml:space="preserve"> </w:t>
      </w:r>
      <w:r w:rsidR="004C785C" w:rsidRPr="002E6680">
        <w:rPr>
          <w:rFonts w:ascii="Times New Roman" w:hAnsi="Times New Roman"/>
          <w:b/>
          <w:sz w:val="28"/>
          <w:szCs w:val="28"/>
          <w:lang w:val="vi-VN"/>
        </w:rPr>
        <w:t xml:space="preserve"> </w:t>
      </w:r>
    </w:p>
    <w:p w14:paraId="59EFA99B" w14:textId="3FBF6285" w:rsidR="0068653F" w:rsidRPr="002E6680" w:rsidRDefault="0068653F" w:rsidP="0068653F">
      <w:pPr>
        <w:spacing w:before="120" w:after="120"/>
        <w:ind w:firstLine="709"/>
        <w:jc w:val="both"/>
        <w:rPr>
          <w:rFonts w:ascii="Times New Roman" w:hAnsi="Times New Roman"/>
          <w:b/>
          <w:sz w:val="28"/>
          <w:szCs w:val="28"/>
          <w:lang w:val="vi-VN"/>
        </w:rPr>
      </w:pPr>
      <w:r w:rsidRPr="002E6680">
        <w:rPr>
          <w:rFonts w:ascii="Times New Roman" w:hAnsi="Times New Roman"/>
          <w:b/>
          <w:sz w:val="28"/>
          <w:szCs w:val="28"/>
          <w:lang w:val="vi-VN"/>
        </w:rPr>
        <w:t>1. Kết quả xây dựng, áp dụng, duy trì và cải tiến HTQLCL</w:t>
      </w:r>
    </w:p>
    <w:p w14:paraId="5B1D0AA7" w14:textId="000EAE6D" w:rsidR="00B97E61" w:rsidRPr="006F1135" w:rsidRDefault="00536EE2" w:rsidP="00795A8C">
      <w:pPr>
        <w:spacing w:before="120" w:after="120"/>
        <w:ind w:firstLine="709"/>
        <w:jc w:val="both"/>
        <w:rPr>
          <w:rFonts w:ascii="Times New Roman" w:hAnsi="Times New Roman"/>
          <w:sz w:val="28"/>
          <w:szCs w:val="28"/>
          <w:lang w:val="vi-VN"/>
        </w:rPr>
      </w:pPr>
      <w:r w:rsidRPr="006F1135">
        <w:rPr>
          <w:rFonts w:ascii="Times New Roman" w:hAnsi="Times New Roman"/>
          <w:sz w:val="28"/>
          <w:szCs w:val="28"/>
        </w:rPr>
        <w:t>Sở Công Thương</w:t>
      </w:r>
      <w:r w:rsidR="00B97E61" w:rsidRPr="006F1135">
        <w:rPr>
          <w:rFonts w:ascii="Times New Roman" w:hAnsi="Times New Roman"/>
          <w:sz w:val="28"/>
          <w:szCs w:val="28"/>
        </w:rPr>
        <w:t xml:space="preserve"> ti</w:t>
      </w:r>
      <w:r w:rsidR="00B97E61" w:rsidRPr="006F1135">
        <w:rPr>
          <w:rFonts w:ascii="Times New Roman" w:hAnsi="Times New Roman"/>
          <w:sz w:val="28"/>
          <w:szCs w:val="28"/>
          <w:lang w:val="vi-VN"/>
        </w:rPr>
        <w:t xml:space="preserve">ếp tục </w:t>
      </w:r>
      <w:r w:rsidR="00B97E61" w:rsidRPr="006F1135">
        <w:rPr>
          <w:rFonts w:ascii="Times New Roman" w:hAnsi="Times New Roman"/>
          <w:sz w:val="28"/>
          <w:szCs w:val="28"/>
          <w:lang w:val="nl-NL"/>
        </w:rPr>
        <w:t xml:space="preserve">duy trì, cải tiến hệ thống quản lý chất lượng theo tiêu chuẩn quốc gia TCVN ISO 9001:2015 </w:t>
      </w:r>
      <w:r w:rsidR="00B97E61" w:rsidRPr="006F1135">
        <w:rPr>
          <w:rFonts w:ascii="Times New Roman" w:hAnsi="Times New Roman"/>
          <w:sz w:val="28"/>
          <w:szCs w:val="28"/>
        </w:rPr>
        <w:t>ứng dụng công nghệ thông tin vào hoạt động của cơ quan có hiệu l</w:t>
      </w:r>
      <w:r w:rsidR="00B94EE8" w:rsidRPr="006F1135">
        <w:rPr>
          <w:rFonts w:ascii="Times New Roman" w:hAnsi="Times New Roman"/>
          <w:sz w:val="28"/>
          <w:szCs w:val="28"/>
        </w:rPr>
        <w:t>ực và hiệu quả</w:t>
      </w:r>
      <w:r w:rsidR="00B94EE8" w:rsidRPr="006F1135">
        <w:rPr>
          <w:rFonts w:ascii="Times New Roman" w:hAnsi="Times New Roman"/>
          <w:sz w:val="28"/>
          <w:szCs w:val="28"/>
          <w:lang w:val="vi-VN"/>
        </w:rPr>
        <w:t xml:space="preserve">, </w:t>
      </w:r>
      <w:r w:rsidR="006667C5" w:rsidRPr="006F1135">
        <w:rPr>
          <w:rFonts w:ascii="Times New Roman" w:hAnsi="Times New Roman"/>
          <w:sz w:val="28"/>
          <w:szCs w:val="28"/>
        </w:rPr>
        <w:t xml:space="preserve">đã </w:t>
      </w:r>
      <w:r w:rsidR="00B94EE8" w:rsidRPr="006F1135">
        <w:rPr>
          <w:rFonts w:ascii="Times New Roman" w:hAnsi="Times New Roman"/>
          <w:sz w:val="28"/>
          <w:szCs w:val="28"/>
          <w:lang w:val="vi-VN"/>
        </w:rPr>
        <w:t xml:space="preserve">ban hành Kế hoạch số </w:t>
      </w:r>
      <w:r w:rsidRPr="006F1135">
        <w:rPr>
          <w:rFonts w:ascii="Times New Roman" w:hAnsi="Times New Roman"/>
          <w:sz w:val="28"/>
          <w:szCs w:val="28"/>
        </w:rPr>
        <w:t>734/KH-SCT</w:t>
      </w:r>
      <w:r w:rsidR="007245B7" w:rsidRPr="006F1135">
        <w:rPr>
          <w:rFonts w:ascii="Times New Roman" w:hAnsi="Times New Roman"/>
          <w:sz w:val="28"/>
          <w:szCs w:val="28"/>
          <w:lang w:val="vi-VN"/>
        </w:rPr>
        <w:t xml:space="preserve"> ngày </w:t>
      </w:r>
      <w:r w:rsidR="00234472" w:rsidRPr="006F1135">
        <w:rPr>
          <w:rFonts w:ascii="Times New Roman" w:hAnsi="Times New Roman"/>
          <w:sz w:val="28"/>
          <w:szCs w:val="28"/>
        </w:rPr>
        <w:t>19</w:t>
      </w:r>
      <w:r w:rsidR="007C7752" w:rsidRPr="006F1135">
        <w:rPr>
          <w:rFonts w:ascii="Times New Roman" w:hAnsi="Times New Roman"/>
          <w:sz w:val="28"/>
          <w:szCs w:val="28"/>
        </w:rPr>
        <w:t>/</w:t>
      </w:r>
      <w:r w:rsidR="00AC3283">
        <w:rPr>
          <w:rFonts w:ascii="Times New Roman" w:hAnsi="Times New Roman"/>
          <w:sz w:val="28"/>
          <w:szCs w:val="28"/>
        </w:rPr>
        <w:t>0</w:t>
      </w:r>
      <w:r w:rsidR="00234472" w:rsidRPr="006F1135">
        <w:rPr>
          <w:rFonts w:ascii="Times New Roman" w:hAnsi="Times New Roman"/>
          <w:sz w:val="28"/>
          <w:szCs w:val="28"/>
        </w:rPr>
        <w:t>2</w:t>
      </w:r>
      <w:r w:rsidR="007C7752" w:rsidRPr="006F1135">
        <w:rPr>
          <w:rFonts w:ascii="Times New Roman" w:hAnsi="Times New Roman"/>
          <w:sz w:val="28"/>
          <w:szCs w:val="28"/>
        </w:rPr>
        <w:t>/2023</w:t>
      </w:r>
      <w:r w:rsidR="007245B7" w:rsidRPr="006F1135">
        <w:rPr>
          <w:rFonts w:ascii="Times New Roman" w:hAnsi="Times New Roman"/>
          <w:sz w:val="28"/>
          <w:szCs w:val="28"/>
          <w:lang w:val="vi-VN"/>
        </w:rPr>
        <w:t xml:space="preserve"> </w:t>
      </w:r>
      <w:r w:rsidR="00461430" w:rsidRPr="006F1135">
        <w:rPr>
          <w:rFonts w:ascii="Times New Roman" w:hAnsi="Times New Roman"/>
          <w:sz w:val="28"/>
          <w:szCs w:val="28"/>
        </w:rPr>
        <w:t xml:space="preserve">về </w:t>
      </w:r>
      <w:r w:rsidR="00234472" w:rsidRPr="006F1135">
        <w:rPr>
          <w:rFonts w:ascii="Times New Roman" w:hAnsi="Times New Roman"/>
          <w:sz w:val="28"/>
          <w:szCs w:val="28"/>
        </w:rPr>
        <w:t>d</w:t>
      </w:r>
      <w:r w:rsidR="00461430" w:rsidRPr="006F1135">
        <w:rPr>
          <w:rFonts w:ascii="Times New Roman" w:hAnsi="Times New Roman"/>
          <w:sz w:val="28"/>
          <w:szCs w:val="28"/>
        </w:rPr>
        <w:t xml:space="preserve">uy trì, cải tiến hệ thống quản lý chất lượng theo tiêu chuẩn quốc gia TCVN ISO 9001:2015 tại </w:t>
      </w:r>
      <w:r w:rsidRPr="006F1135">
        <w:rPr>
          <w:rFonts w:ascii="Times New Roman" w:hAnsi="Times New Roman"/>
          <w:sz w:val="28"/>
          <w:szCs w:val="28"/>
        </w:rPr>
        <w:t>Sở Công Thương</w:t>
      </w:r>
      <w:r w:rsidR="00461430" w:rsidRPr="006F1135">
        <w:rPr>
          <w:rFonts w:ascii="Times New Roman" w:hAnsi="Times New Roman"/>
          <w:sz w:val="28"/>
          <w:szCs w:val="28"/>
        </w:rPr>
        <w:t xml:space="preserve"> năm 202</w:t>
      </w:r>
      <w:r w:rsidR="007C7752" w:rsidRPr="006F1135">
        <w:rPr>
          <w:rFonts w:ascii="Times New Roman" w:hAnsi="Times New Roman"/>
          <w:sz w:val="28"/>
          <w:szCs w:val="28"/>
        </w:rPr>
        <w:t>3</w:t>
      </w:r>
      <w:r w:rsidR="007C7752" w:rsidRPr="006F1135">
        <w:rPr>
          <w:rFonts w:ascii="Times New Roman" w:hAnsi="Times New Roman"/>
          <w:sz w:val="28"/>
          <w:szCs w:val="28"/>
          <w:lang w:val="nl-NL"/>
        </w:rPr>
        <w:t xml:space="preserve"> </w:t>
      </w:r>
      <w:r w:rsidR="007245B7" w:rsidRPr="006F1135">
        <w:rPr>
          <w:rFonts w:ascii="Times New Roman" w:hAnsi="Times New Roman"/>
          <w:sz w:val="28"/>
          <w:szCs w:val="28"/>
          <w:lang w:val="vi-VN"/>
        </w:rPr>
        <w:t>và</w:t>
      </w:r>
      <w:r w:rsidR="007C7752" w:rsidRPr="006F1135">
        <w:rPr>
          <w:rFonts w:ascii="Times New Roman" w:hAnsi="Times New Roman"/>
          <w:sz w:val="28"/>
          <w:szCs w:val="28"/>
        </w:rPr>
        <w:t xml:space="preserve"> công </w:t>
      </w:r>
      <w:r w:rsidR="00461430" w:rsidRPr="006F1135">
        <w:rPr>
          <w:rFonts w:ascii="Times New Roman" w:hAnsi="Times New Roman"/>
          <w:sz w:val="28"/>
          <w:szCs w:val="28"/>
          <w:lang w:val="vi-VN"/>
        </w:rPr>
        <w:t xml:space="preserve">bố </w:t>
      </w:r>
      <w:r w:rsidR="00461430" w:rsidRPr="006F1135">
        <w:rPr>
          <w:rFonts w:ascii="Times New Roman" w:hAnsi="Times New Roman"/>
          <w:sz w:val="28"/>
          <w:szCs w:val="28"/>
        </w:rPr>
        <w:t>Mục</w:t>
      </w:r>
      <w:r w:rsidR="007C7752" w:rsidRPr="006F1135">
        <w:rPr>
          <w:rFonts w:ascii="Times New Roman" w:hAnsi="Times New Roman"/>
          <w:sz w:val="28"/>
          <w:szCs w:val="28"/>
        </w:rPr>
        <w:t xml:space="preserve"> tiêu c</w:t>
      </w:r>
      <w:r w:rsidR="00461430" w:rsidRPr="006F1135">
        <w:rPr>
          <w:rFonts w:ascii="Times New Roman" w:hAnsi="Times New Roman"/>
          <w:sz w:val="28"/>
          <w:szCs w:val="28"/>
        </w:rPr>
        <w:t>hất lượng năm 202</w:t>
      </w:r>
      <w:r w:rsidR="007C7752" w:rsidRPr="006F1135">
        <w:rPr>
          <w:rFonts w:ascii="Times New Roman" w:hAnsi="Times New Roman"/>
          <w:sz w:val="28"/>
          <w:szCs w:val="28"/>
        </w:rPr>
        <w:t>3</w:t>
      </w:r>
      <w:r w:rsidR="00461430" w:rsidRPr="006F1135">
        <w:rPr>
          <w:rFonts w:ascii="Times New Roman" w:hAnsi="Times New Roman"/>
          <w:sz w:val="28"/>
          <w:szCs w:val="28"/>
        </w:rPr>
        <w:t xml:space="preserve"> của </w:t>
      </w:r>
      <w:r w:rsidRPr="006F1135">
        <w:rPr>
          <w:rFonts w:ascii="Times New Roman" w:hAnsi="Times New Roman"/>
          <w:sz w:val="28"/>
          <w:szCs w:val="28"/>
        </w:rPr>
        <w:t>Sở Công Thương</w:t>
      </w:r>
      <w:r w:rsidR="007245B7" w:rsidRPr="006F1135">
        <w:rPr>
          <w:rFonts w:ascii="Times New Roman" w:hAnsi="Times New Roman"/>
          <w:sz w:val="28"/>
          <w:szCs w:val="28"/>
          <w:lang w:val="vi-VN"/>
        </w:rPr>
        <w:t xml:space="preserve"> </w:t>
      </w:r>
      <w:r w:rsidR="00461430" w:rsidRPr="006F1135">
        <w:rPr>
          <w:rFonts w:ascii="Times New Roman" w:hAnsi="Times New Roman"/>
          <w:sz w:val="28"/>
          <w:szCs w:val="28"/>
          <w:lang w:val="vi-VN"/>
        </w:rPr>
        <w:t xml:space="preserve">theo Quyết định số </w:t>
      </w:r>
      <w:r w:rsidRPr="006F1135">
        <w:rPr>
          <w:rFonts w:ascii="Times New Roman" w:hAnsi="Times New Roman"/>
          <w:sz w:val="28"/>
          <w:szCs w:val="28"/>
        </w:rPr>
        <w:t>36/QĐ-SCT ngày 06/03/2023</w:t>
      </w:r>
      <w:r w:rsidR="00461430" w:rsidRPr="006F1135">
        <w:rPr>
          <w:rFonts w:ascii="Times New Roman" w:hAnsi="Times New Roman"/>
          <w:sz w:val="28"/>
          <w:szCs w:val="28"/>
          <w:lang w:val="vi-VN"/>
        </w:rPr>
        <w:t>.</w:t>
      </w:r>
    </w:p>
    <w:p w14:paraId="042E7FBD" w14:textId="05124C57" w:rsidR="00B97E61" w:rsidRPr="006F1135" w:rsidRDefault="00B97E61" w:rsidP="00795A8C">
      <w:pPr>
        <w:spacing w:before="120" w:after="120"/>
        <w:ind w:firstLine="709"/>
        <w:jc w:val="both"/>
        <w:rPr>
          <w:rStyle w:val="fontstyle01"/>
          <w:color w:val="auto"/>
          <w:lang w:val="vi-VN"/>
        </w:rPr>
      </w:pPr>
      <w:r w:rsidRPr="006F1135">
        <w:rPr>
          <w:rStyle w:val="fontstyle01"/>
          <w:color w:val="auto"/>
          <w:lang w:val="nl-NL"/>
        </w:rPr>
        <w:t xml:space="preserve">Lãnh đạo </w:t>
      </w:r>
      <w:r w:rsidR="00536EE2" w:rsidRPr="006F1135">
        <w:rPr>
          <w:rStyle w:val="fontstyle01"/>
          <w:color w:val="auto"/>
          <w:lang w:val="nl-NL"/>
        </w:rPr>
        <w:t>Sở Công Thương</w:t>
      </w:r>
      <w:r w:rsidRPr="006F1135">
        <w:rPr>
          <w:rStyle w:val="fontstyle01"/>
          <w:color w:val="auto"/>
          <w:lang w:val="nl-NL"/>
        </w:rPr>
        <w:t xml:space="preserve"> đã giao nhiệm vụ xây dựng, triển khai hệ thống quản lý chất lượng theo tiêu chuẩn TCVN ISO 9001:2015 ứng dụng công nghệ thông tin trong hoạt động của từng phòng</w:t>
      </w:r>
      <w:r w:rsidR="006667C5" w:rsidRPr="006F1135">
        <w:rPr>
          <w:rStyle w:val="fontstyle01"/>
          <w:color w:val="auto"/>
          <w:lang w:val="nl-NL"/>
        </w:rPr>
        <w:t xml:space="preserve"> </w:t>
      </w:r>
      <w:r w:rsidRPr="006F1135">
        <w:rPr>
          <w:rStyle w:val="fontstyle01"/>
          <w:color w:val="auto"/>
          <w:lang w:val="nl-NL"/>
        </w:rPr>
        <w:t>và chỉ đạo các phòng</w:t>
      </w:r>
      <w:r w:rsidR="006667C5" w:rsidRPr="006F1135">
        <w:rPr>
          <w:rStyle w:val="fontstyle01"/>
          <w:color w:val="auto"/>
          <w:lang w:val="nl-NL"/>
        </w:rPr>
        <w:t xml:space="preserve"> </w:t>
      </w:r>
      <w:r w:rsidRPr="006F1135">
        <w:rPr>
          <w:rStyle w:val="fontstyle01"/>
          <w:color w:val="auto"/>
          <w:lang w:val="nl-NL"/>
        </w:rPr>
        <w:t xml:space="preserve">soát xét lại quy trình nội bộ, thủ tục hành chính phù hợp với tiêu chuẩn TCVN ISO 9001:2015; bổ sung biểu mẫu danh mục hồ sơ hệ thống quản lý chất lượng; Bảng nhận diện, đánh giá, giải quyết rủi ro và cơ hội của từng phòng; Các hồ sơ, tài liệu về ISO được </w:t>
      </w:r>
      <w:r w:rsidR="00536EE2" w:rsidRPr="006F1135">
        <w:rPr>
          <w:rStyle w:val="fontstyle01"/>
          <w:color w:val="auto"/>
          <w:lang w:val="nl-NL"/>
        </w:rPr>
        <w:t>Sở Công Thương</w:t>
      </w:r>
      <w:r w:rsidRPr="006F1135">
        <w:rPr>
          <w:rStyle w:val="fontstyle01"/>
          <w:color w:val="auto"/>
          <w:lang w:val="nl-NL"/>
        </w:rPr>
        <w:t xml:space="preserve"> đăng tải trên cổng thông tin điện tử của Sở để thuận tiện cho việc tra cứu, sử dụng.</w:t>
      </w:r>
    </w:p>
    <w:p w14:paraId="7029C0A2" w14:textId="2854EC5A" w:rsidR="004C785C" w:rsidRPr="006F1135" w:rsidRDefault="004C785C" w:rsidP="00795A8C">
      <w:pPr>
        <w:spacing w:before="120" w:after="120"/>
        <w:ind w:firstLine="567"/>
        <w:jc w:val="both"/>
        <w:rPr>
          <w:rFonts w:ascii="Times New Roman" w:hAnsi="Times New Roman"/>
          <w:sz w:val="28"/>
          <w:szCs w:val="28"/>
          <w:lang w:val="vi-VN"/>
        </w:rPr>
      </w:pPr>
      <w:r w:rsidRPr="006F1135">
        <w:rPr>
          <w:rFonts w:ascii="Times New Roman" w:hAnsi="Times New Roman"/>
          <w:sz w:val="28"/>
          <w:szCs w:val="28"/>
          <w:lang w:val="vi-VN"/>
        </w:rPr>
        <w:t xml:space="preserve">Đánh giá về hiệu quả </w:t>
      </w:r>
      <w:r w:rsidR="008B7248" w:rsidRPr="006F1135">
        <w:rPr>
          <w:rFonts w:ascii="Times New Roman" w:hAnsi="Times New Roman"/>
          <w:sz w:val="28"/>
          <w:szCs w:val="28"/>
        </w:rPr>
        <w:t>trong năm 2023</w:t>
      </w:r>
      <w:r w:rsidR="00795A8C" w:rsidRPr="006F1135">
        <w:rPr>
          <w:rFonts w:ascii="Times New Roman" w:hAnsi="Times New Roman"/>
          <w:sz w:val="28"/>
          <w:szCs w:val="28"/>
        </w:rPr>
        <w:t xml:space="preserve"> </w:t>
      </w:r>
      <w:r w:rsidRPr="006F1135">
        <w:rPr>
          <w:rFonts w:ascii="Times New Roman" w:hAnsi="Times New Roman"/>
          <w:sz w:val="28"/>
          <w:szCs w:val="28"/>
          <w:lang w:val="vi-VN"/>
        </w:rPr>
        <w:t xml:space="preserve">của việc áp dụng </w:t>
      </w:r>
      <w:r w:rsidR="00B94EE8" w:rsidRPr="006F1135">
        <w:rPr>
          <w:rFonts w:ascii="Times New Roman" w:hAnsi="Times New Roman"/>
          <w:sz w:val="28"/>
          <w:szCs w:val="28"/>
          <w:lang w:val="nl-NL"/>
        </w:rPr>
        <w:t>Hệ thống quản lý chất lượng theo tiêu chuẩn TCVN ISO 9001:2015</w:t>
      </w:r>
      <w:r w:rsidR="00B97E61" w:rsidRPr="006F1135">
        <w:rPr>
          <w:rFonts w:ascii="Times New Roman" w:hAnsi="Times New Roman"/>
          <w:sz w:val="28"/>
          <w:szCs w:val="28"/>
          <w:lang w:val="vi-VN"/>
        </w:rPr>
        <w:t xml:space="preserve"> (HTQLCL)</w:t>
      </w:r>
      <w:r w:rsidRPr="006F1135">
        <w:rPr>
          <w:rFonts w:ascii="Times New Roman" w:hAnsi="Times New Roman"/>
          <w:sz w:val="28"/>
          <w:szCs w:val="28"/>
          <w:lang w:val="vi-VN"/>
        </w:rPr>
        <w:t xml:space="preserve"> đối với hoạt động của đơn vị ở những mặt sau: </w:t>
      </w:r>
    </w:p>
    <w:p w14:paraId="0CD00842" w14:textId="70B10976" w:rsidR="00B94EE8" w:rsidRPr="007C16A5" w:rsidRDefault="00B94EE8" w:rsidP="00795A8C">
      <w:pPr>
        <w:tabs>
          <w:tab w:val="left" w:pos="567"/>
        </w:tabs>
        <w:spacing w:before="120" w:after="120"/>
        <w:ind w:firstLine="709"/>
        <w:jc w:val="both"/>
        <w:rPr>
          <w:rFonts w:ascii="Times New Roman" w:hAnsi="Times New Roman"/>
          <w:sz w:val="28"/>
          <w:szCs w:val="28"/>
        </w:rPr>
      </w:pPr>
      <w:r w:rsidRPr="006F1135">
        <w:rPr>
          <w:rFonts w:ascii="Times New Roman" w:hAnsi="Times New Roman"/>
          <w:sz w:val="28"/>
          <w:szCs w:val="28"/>
          <w:lang w:val="nl-NL"/>
        </w:rPr>
        <w:tab/>
        <w:t xml:space="preserve">- Kết quả thực hiện mục tiêu chất lượng </w:t>
      </w:r>
      <w:r w:rsidR="007C16A5" w:rsidRPr="00D34F40">
        <w:rPr>
          <w:rFonts w:ascii="Times New Roman" w:hAnsi="Times New Roman"/>
          <w:sz w:val="28"/>
          <w:szCs w:val="28"/>
        </w:rPr>
        <w:t xml:space="preserve">năm 2023 của Sở ban hành kèm theo </w:t>
      </w:r>
      <w:r w:rsidR="007C16A5" w:rsidRPr="007C16A5">
        <w:rPr>
          <w:rFonts w:ascii="Times New Roman" w:hAnsi="Times New Roman"/>
          <w:sz w:val="28"/>
          <w:szCs w:val="28"/>
        </w:rPr>
        <w:t>Quyết định số 36/QĐ-SCT ngày 06/03/2023</w:t>
      </w:r>
      <w:r w:rsidRPr="006F1135">
        <w:rPr>
          <w:rFonts w:ascii="Times New Roman" w:hAnsi="Times New Roman"/>
          <w:sz w:val="28"/>
          <w:szCs w:val="28"/>
          <w:lang w:val="vi-VN"/>
        </w:rPr>
        <w:t>:</w:t>
      </w:r>
      <w:r w:rsidR="007C16A5">
        <w:rPr>
          <w:rFonts w:ascii="Times New Roman" w:hAnsi="Times New Roman"/>
          <w:sz w:val="28"/>
          <w:szCs w:val="28"/>
        </w:rPr>
        <w:t xml:space="preserve"> Đạt </w:t>
      </w:r>
    </w:p>
    <w:p w14:paraId="23D973C4" w14:textId="27D4690E" w:rsidR="00B94EE8" w:rsidRPr="006F1135" w:rsidRDefault="00B94EE8" w:rsidP="00795A8C">
      <w:pPr>
        <w:tabs>
          <w:tab w:val="left" w:pos="567"/>
        </w:tabs>
        <w:spacing w:before="120" w:after="120"/>
        <w:ind w:firstLine="709"/>
        <w:jc w:val="both"/>
        <w:rPr>
          <w:rFonts w:ascii="Times New Roman" w:hAnsi="Times New Roman"/>
          <w:sz w:val="28"/>
          <w:szCs w:val="28"/>
          <w:lang w:val="vi-VN"/>
        </w:rPr>
      </w:pPr>
      <w:r w:rsidRPr="006F1135">
        <w:rPr>
          <w:rFonts w:ascii="Times New Roman" w:hAnsi="Times New Roman"/>
          <w:sz w:val="28"/>
          <w:szCs w:val="28"/>
          <w:lang w:val="vi-VN"/>
        </w:rPr>
        <w:t xml:space="preserve">+ Kế hoạch số </w:t>
      </w:r>
      <w:r w:rsidR="004E656C" w:rsidRPr="006F1135">
        <w:rPr>
          <w:rFonts w:ascii="Times New Roman" w:hAnsi="Times New Roman"/>
          <w:sz w:val="28"/>
          <w:szCs w:val="28"/>
          <w:lang w:val="nl-NL"/>
        </w:rPr>
        <w:t xml:space="preserve">383/KH-SCT ngày 30/01/2023 </w:t>
      </w:r>
      <w:r w:rsidR="005C6458" w:rsidRPr="006F1135">
        <w:rPr>
          <w:rFonts w:ascii="Times New Roman" w:hAnsi="Times New Roman"/>
          <w:sz w:val="28"/>
          <w:szCs w:val="28"/>
          <w:lang w:val="nl-NL"/>
        </w:rPr>
        <w:t xml:space="preserve"> </w:t>
      </w:r>
      <w:r w:rsidRPr="006F1135">
        <w:rPr>
          <w:rFonts w:ascii="Times New Roman" w:hAnsi="Times New Roman"/>
          <w:sz w:val="28"/>
          <w:szCs w:val="28"/>
          <w:lang w:val="vi-VN"/>
        </w:rPr>
        <w:t>về cải cách hành chính năm 202</w:t>
      </w:r>
      <w:r w:rsidR="005C6458" w:rsidRPr="006F1135">
        <w:rPr>
          <w:rFonts w:ascii="Times New Roman" w:hAnsi="Times New Roman"/>
          <w:sz w:val="28"/>
          <w:szCs w:val="28"/>
        </w:rPr>
        <w:t>3</w:t>
      </w:r>
      <w:r w:rsidRPr="006F1135">
        <w:rPr>
          <w:rFonts w:ascii="Times New Roman" w:hAnsi="Times New Roman"/>
          <w:sz w:val="28"/>
          <w:szCs w:val="28"/>
          <w:lang w:val="vi-VN"/>
        </w:rPr>
        <w:t>.</w:t>
      </w:r>
    </w:p>
    <w:p w14:paraId="683AEAFC" w14:textId="1DAE85E8" w:rsidR="00B94EE8" w:rsidRPr="006F1135" w:rsidRDefault="00B94EE8" w:rsidP="00795A8C">
      <w:pPr>
        <w:tabs>
          <w:tab w:val="left" w:pos="567"/>
        </w:tabs>
        <w:spacing w:before="120" w:after="120"/>
        <w:ind w:firstLine="709"/>
        <w:jc w:val="both"/>
        <w:rPr>
          <w:rFonts w:ascii="Times New Roman" w:hAnsi="Times New Roman"/>
          <w:sz w:val="28"/>
          <w:szCs w:val="28"/>
          <w:lang w:val="vi-VN"/>
        </w:rPr>
      </w:pPr>
      <w:r w:rsidRPr="006F1135">
        <w:rPr>
          <w:rFonts w:ascii="Times New Roman" w:hAnsi="Times New Roman"/>
          <w:sz w:val="28"/>
          <w:szCs w:val="28"/>
          <w:lang w:val="vi-VN"/>
        </w:rPr>
        <w:tab/>
        <w:t xml:space="preserve">+ Kế hoạch số </w:t>
      </w:r>
      <w:r w:rsidR="000D55BD" w:rsidRPr="006F1135">
        <w:rPr>
          <w:rFonts w:ascii="Times New Roman" w:hAnsi="Times New Roman"/>
          <w:sz w:val="28"/>
          <w:szCs w:val="28"/>
        </w:rPr>
        <w:t xml:space="preserve">1084/KH-SCT ngày 08/3/2023 </w:t>
      </w:r>
      <w:r w:rsidRPr="006F1135">
        <w:rPr>
          <w:rFonts w:ascii="Times New Roman" w:hAnsi="Times New Roman"/>
          <w:sz w:val="28"/>
          <w:szCs w:val="28"/>
          <w:lang w:val="vi-VN"/>
        </w:rPr>
        <w:t>về kiểm tra cải cách hành chính, kiểm soát thủ tục hành chính năm 202</w:t>
      </w:r>
      <w:r w:rsidR="005C6458" w:rsidRPr="006F1135">
        <w:rPr>
          <w:rFonts w:ascii="Times New Roman" w:hAnsi="Times New Roman"/>
          <w:sz w:val="28"/>
          <w:szCs w:val="28"/>
        </w:rPr>
        <w:t>3</w:t>
      </w:r>
      <w:r w:rsidRPr="006F1135">
        <w:rPr>
          <w:rFonts w:ascii="Times New Roman" w:hAnsi="Times New Roman"/>
          <w:sz w:val="28"/>
          <w:szCs w:val="28"/>
          <w:lang w:val="vi-VN"/>
        </w:rPr>
        <w:t>.</w:t>
      </w:r>
    </w:p>
    <w:p w14:paraId="3755BC02" w14:textId="49CE271E" w:rsidR="00B94EE8" w:rsidRPr="006F1135" w:rsidRDefault="00B9214E" w:rsidP="00795A8C">
      <w:pPr>
        <w:tabs>
          <w:tab w:val="left" w:pos="709"/>
        </w:tabs>
        <w:spacing w:before="120" w:after="120"/>
        <w:ind w:firstLine="709"/>
        <w:jc w:val="both"/>
        <w:rPr>
          <w:rFonts w:ascii="Times New Roman" w:hAnsi="Times New Roman"/>
          <w:sz w:val="28"/>
          <w:szCs w:val="28"/>
          <w:lang w:val="vi-VN"/>
        </w:rPr>
      </w:pPr>
      <w:r w:rsidRPr="006F1135">
        <w:rPr>
          <w:rFonts w:ascii="Times New Roman" w:hAnsi="Times New Roman"/>
          <w:sz w:val="28"/>
          <w:szCs w:val="28"/>
          <w:lang w:val="vi-VN"/>
        </w:rPr>
        <w:t xml:space="preserve">- </w:t>
      </w:r>
      <w:r w:rsidR="00B94EE8" w:rsidRPr="006F1135">
        <w:rPr>
          <w:rFonts w:ascii="Times New Roman" w:hAnsi="Times New Roman"/>
          <w:sz w:val="28"/>
          <w:szCs w:val="28"/>
          <w:lang w:val="nl-NL"/>
        </w:rPr>
        <w:t>Các chỉ tiêu về thực hiện mục tiêu chất lượng của cơ quan được cụ thể hóa trong các kế hoạch cải cách hành chính. Định kỳ, cơ quan tổng hợp, đánh giá kết quả thực hiện Mục tiêu, kết quả thực hiện thông qua các báo cáo đánh giá</w:t>
      </w:r>
      <w:r w:rsidR="002C5FEB" w:rsidRPr="006F1135">
        <w:rPr>
          <w:rFonts w:ascii="Times New Roman" w:hAnsi="Times New Roman"/>
          <w:sz w:val="28"/>
          <w:szCs w:val="28"/>
          <w:lang w:val="nl-NL"/>
        </w:rPr>
        <w:t xml:space="preserve"> </w:t>
      </w:r>
      <w:r w:rsidR="00DD6E26" w:rsidRPr="006F1135">
        <w:rPr>
          <w:rFonts w:ascii="Times New Roman" w:hAnsi="Times New Roman"/>
          <w:sz w:val="28"/>
          <w:szCs w:val="28"/>
        </w:rPr>
        <w:t>theo</w:t>
      </w:r>
      <w:r w:rsidR="00B94EE8" w:rsidRPr="006F1135">
        <w:rPr>
          <w:rFonts w:ascii="Times New Roman" w:hAnsi="Times New Roman"/>
          <w:sz w:val="28"/>
          <w:szCs w:val="28"/>
          <w:lang w:val="vi-VN"/>
        </w:rPr>
        <w:t xml:space="preserve"> quý:</w:t>
      </w:r>
    </w:p>
    <w:p w14:paraId="6F1A793B" w14:textId="6E8026F7" w:rsidR="00B94EE8" w:rsidRPr="006F1135" w:rsidRDefault="00B9214E" w:rsidP="00795A8C">
      <w:pPr>
        <w:tabs>
          <w:tab w:val="left" w:pos="709"/>
        </w:tabs>
        <w:spacing w:before="120" w:after="120"/>
        <w:ind w:firstLine="709"/>
        <w:jc w:val="both"/>
        <w:rPr>
          <w:rFonts w:ascii="Times New Roman" w:hAnsi="Times New Roman"/>
          <w:sz w:val="28"/>
          <w:szCs w:val="28"/>
        </w:rPr>
      </w:pPr>
      <w:r w:rsidRPr="006F1135">
        <w:rPr>
          <w:rFonts w:ascii="Times New Roman" w:hAnsi="Times New Roman"/>
          <w:sz w:val="28"/>
          <w:szCs w:val="28"/>
          <w:lang w:val="vi-VN"/>
        </w:rPr>
        <w:t>+</w:t>
      </w:r>
      <w:r w:rsidR="00B94EE8" w:rsidRPr="006F1135">
        <w:rPr>
          <w:rFonts w:ascii="Times New Roman" w:hAnsi="Times New Roman"/>
          <w:sz w:val="28"/>
          <w:szCs w:val="28"/>
          <w:lang w:val="nl-NL"/>
        </w:rPr>
        <w:t xml:space="preserve"> </w:t>
      </w:r>
      <w:r w:rsidR="00D76348" w:rsidRPr="006F1135">
        <w:rPr>
          <w:rFonts w:ascii="Times New Roman" w:hAnsi="Times New Roman"/>
          <w:sz w:val="28"/>
          <w:szCs w:val="28"/>
          <w:lang w:val="nl-NL"/>
        </w:rPr>
        <w:t xml:space="preserve">Đã báo cáo cải cách </w:t>
      </w:r>
      <w:r w:rsidR="00CB7417" w:rsidRPr="006F1135">
        <w:rPr>
          <w:rFonts w:ascii="Times New Roman" w:hAnsi="Times New Roman"/>
          <w:sz w:val="28"/>
          <w:szCs w:val="28"/>
          <w:lang w:val="nl-NL"/>
        </w:rPr>
        <w:t>hành</w:t>
      </w:r>
      <w:r w:rsidR="00D76348" w:rsidRPr="006F1135">
        <w:rPr>
          <w:rFonts w:ascii="Times New Roman" w:hAnsi="Times New Roman"/>
          <w:sz w:val="28"/>
          <w:szCs w:val="28"/>
          <w:lang w:val="nl-NL"/>
        </w:rPr>
        <w:t xml:space="preserve"> chính </w:t>
      </w:r>
      <w:r w:rsidR="00D76348" w:rsidRPr="006F1135">
        <w:rPr>
          <w:rFonts w:ascii="Times New Roman" w:hAnsi="Times New Roman"/>
          <w:sz w:val="28"/>
          <w:szCs w:val="28"/>
          <w:lang w:val="pt-BR"/>
        </w:rPr>
        <w:t>(Quý I: số 1182/BC-SCT ngày 14/3/20203; Quý II: số 3604/BC-SCT ngày 15/6/2023; Quý III: số 5776/BC-SCT ngày 14/9/2023</w:t>
      </w:r>
      <w:r w:rsidR="00CB7417" w:rsidRPr="006F1135">
        <w:rPr>
          <w:rFonts w:ascii="Times New Roman" w:hAnsi="Times New Roman"/>
          <w:sz w:val="28"/>
          <w:szCs w:val="28"/>
          <w:lang w:val="pt-BR"/>
        </w:rPr>
        <w:t>.</w:t>
      </w:r>
      <w:r w:rsidR="00F02F1B" w:rsidRPr="006F1135">
        <w:rPr>
          <w:rFonts w:ascii="Times New Roman" w:hAnsi="Times New Roman"/>
          <w:sz w:val="28"/>
          <w:szCs w:val="28"/>
        </w:rPr>
        <w:t xml:space="preserve"> </w:t>
      </w:r>
    </w:p>
    <w:p w14:paraId="1B90A1A6" w14:textId="2CC372AA" w:rsidR="003E3E8C" w:rsidRPr="006F1135" w:rsidRDefault="003E3E8C" w:rsidP="00795A8C">
      <w:pPr>
        <w:tabs>
          <w:tab w:val="left" w:pos="709"/>
        </w:tabs>
        <w:spacing w:before="120" w:after="120"/>
        <w:ind w:firstLine="709"/>
        <w:jc w:val="both"/>
        <w:rPr>
          <w:rFonts w:ascii="Times New Roman" w:hAnsi="Times New Roman"/>
          <w:sz w:val="28"/>
          <w:szCs w:val="28"/>
        </w:rPr>
      </w:pPr>
      <w:r w:rsidRPr="006F1135">
        <w:rPr>
          <w:rFonts w:ascii="Times New Roman" w:hAnsi="Times New Roman"/>
          <w:sz w:val="28"/>
          <w:szCs w:val="28"/>
        </w:rPr>
        <w:lastRenderedPageBreak/>
        <w:t>+ Thực hiện chỉ đạo của UBND tỉnh tại Văn bản số 11541/UBND-HCC ngày 28/10/2022 về việc triển khai Nghị quyết số 131/NQ-CP ngày 06/10/2022 của Chính phủ</w:t>
      </w:r>
      <w:r w:rsidR="001B665B" w:rsidRPr="006F1135">
        <w:rPr>
          <w:rFonts w:ascii="Times New Roman" w:hAnsi="Times New Roman"/>
          <w:sz w:val="28"/>
          <w:szCs w:val="28"/>
        </w:rPr>
        <w:t xml:space="preserve"> về đẩy mạnh cải cách thủ tục hành chính và hiện đại hóa phương thức chỉ đạo, điều hành phục vụ người dân, doanh nghiệp</w:t>
      </w:r>
      <w:r w:rsidRPr="006F1135">
        <w:rPr>
          <w:rFonts w:ascii="Times New Roman" w:hAnsi="Times New Roman"/>
          <w:sz w:val="28"/>
          <w:szCs w:val="28"/>
        </w:rPr>
        <w:t xml:space="preserve">, Sở Công Thương đã có Văn bản số 7143/SCT-VP ngày 12/12/2022 triển khai đến các phòng, đơn vị thuộc Sở để quán triệt, phân công cụ thể việc thực hiện các chỉ tiêu, nhiệm vụ được giao. Sở đã </w:t>
      </w:r>
      <w:r w:rsidRPr="006F1135">
        <w:rPr>
          <w:rFonts w:ascii="Times New Roman" w:hAnsi="Times New Roman"/>
          <w:sz w:val="28"/>
          <w:szCs w:val="28"/>
          <w:lang w:val="pt-BR"/>
        </w:rPr>
        <w:t>ban hành Báo cáo</w:t>
      </w:r>
      <w:r w:rsidR="001B665B" w:rsidRPr="006F1135">
        <w:rPr>
          <w:rFonts w:ascii="Times New Roman" w:hAnsi="Times New Roman"/>
          <w:sz w:val="28"/>
          <w:szCs w:val="28"/>
          <w:lang w:val="pt-BR"/>
        </w:rPr>
        <w:t xml:space="preserve"> </w:t>
      </w:r>
      <w:r w:rsidRPr="006F1135">
        <w:rPr>
          <w:rFonts w:ascii="Times New Roman" w:hAnsi="Times New Roman"/>
          <w:sz w:val="28"/>
          <w:szCs w:val="28"/>
          <w:lang w:val="pt-BR"/>
        </w:rPr>
        <w:t xml:space="preserve"> về việc báo cáo kết quả triển khai thực hiện Nghị quyết số 131/NQ-CP ngày 06/10/2022 của Chính phủ </w:t>
      </w:r>
      <w:r w:rsidR="001B665B" w:rsidRPr="006F1135">
        <w:rPr>
          <w:rFonts w:ascii="Times New Roman" w:hAnsi="Times New Roman"/>
          <w:sz w:val="28"/>
          <w:szCs w:val="28"/>
          <w:lang w:val="pt-BR"/>
        </w:rPr>
        <w:t>theo đúng quy định tại các báo cáo quý (</w:t>
      </w:r>
      <w:r w:rsidRPr="006F1135">
        <w:rPr>
          <w:rFonts w:ascii="Times New Roman" w:hAnsi="Times New Roman"/>
          <w:sz w:val="28"/>
          <w:szCs w:val="28"/>
          <w:lang w:val="pt-BR"/>
        </w:rPr>
        <w:t>Quý I</w:t>
      </w:r>
      <w:r w:rsidR="001B665B" w:rsidRPr="006F1135">
        <w:rPr>
          <w:rFonts w:ascii="Times New Roman" w:hAnsi="Times New Roman"/>
          <w:sz w:val="28"/>
          <w:szCs w:val="28"/>
          <w:lang w:val="pt-BR"/>
        </w:rPr>
        <w:t>: số 1203/BC-SCT ngày 15/3/2023</w:t>
      </w:r>
      <w:r w:rsidR="00CC1A46" w:rsidRPr="006F1135">
        <w:rPr>
          <w:rFonts w:ascii="Times New Roman" w:hAnsi="Times New Roman"/>
          <w:sz w:val="28"/>
          <w:szCs w:val="28"/>
          <w:lang w:val="pt-BR"/>
        </w:rPr>
        <w:t>;</w:t>
      </w:r>
      <w:r w:rsidR="001B665B" w:rsidRPr="006F1135">
        <w:rPr>
          <w:rFonts w:ascii="Times New Roman" w:hAnsi="Times New Roman"/>
          <w:sz w:val="28"/>
          <w:szCs w:val="28"/>
          <w:lang w:val="pt-BR"/>
        </w:rPr>
        <w:t xml:space="preserve"> Quý II: số 4030/BC-SCT ngày 14/6/2023</w:t>
      </w:r>
      <w:r w:rsidR="00CC1A46" w:rsidRPr="006F1135">
        <w:rPr>
          <w:rFonts w:ascii="Times New Roman" w:hAnsi="Times New Roman"/>
          <w:sz w:val="28"/>
          <w:szCs w:val="28"/>
          <w:lang w:val="pt-BR"/>
        </w:rPr>
        <w:t>; Quý III: số 577</w:t>
      </w:r>
      <w:r w:rsidR="00D76348" w:rsidRPr="006F1135">
        <w:rPr>
          <w:rFonts w:ascii="Times New Roman" w:hAnsi="Times New Roman"/>
          <w:sz w:val="28"/>
          <w:szCs w:val="28"/>
          <w:lang w:val="pt-BR"/>
        </w:rPr>
        <w:t>9</w:t>
      </w:r>
      <w:r w:rsidR="00CC1A46" w:rsidRPr="006F1135">
        <w:rPr>
          <w:rFonts w:ascii="Times New Roman" w:hAnsi="Times New Roman"/>
          <w:sz w:val="28"/>
          <w:szCs w:val="28"/>
          <w:lang w:val="pt-BR"/>
        </w:rPr>
        <w:t>/BC-SCT ngày 14/9/2023</w:t>
      </w:r>
      <w:r w:rsidR="001B665B" w:rsidRPr="006F1135">
        <w:rPr>
          <w:rFonts w:ascii="Times New Roman" w:hAnsi="Times New Roman"/>
          <w:sz w:val="28"/>
          <w:szCs w:val="28"/>
          <w:lang w:val="pt-BR"/>
        </w:rPr>
        <w:t xml:space="preserve">)   </w:t>
      </w:r>
    </w:p>
    <w:p w14:paraId="05A0E7D1" w14:textId="51146174" w:rsidR="005C6458" w:rsidRPr="006F1135" w:rsidRDefault="00B9214E" w:rsidP="000D61AB">
      <w:pPr>
        <w:tabs>
          <w:tab w:val="left" w:pos="709"/>
        </w:tabs>
        <w:spacing w:before="120" w:after="120"/>
        <w:ind w:firstLine="567"/>
        <w:jc w:val="both"/>
        <w:rPr>
          <w:rFonts w:ascii="Times New Roman" w:hAnsi="Times New Roman"/>
          <w:sz w:val="28"/>
          <w:szCs w:val="28"/>
          <w:shd w:val="clear" w:color="auto" w:fill="FFFFCC"/>
        </w:rPr>
      </w:pPr>
      <w:r w:rsidRPr="006F1135">
        <w:rPr>
          <w:rFonts w:ascii="Times New Roman" w:hAnsi="Times New Roman"/>
          <w:sz w:val="28"/>
          <w:szCs w:val="28"/>
          <w:lang w:val="vi-VN"/>
        </w:rPr>
        <w:t>+</w:t>
      </w:r>
      <w:r w:rsidR="004946A9" w:rsidRPr="006F1135">
        <w:rPr>
          <w:rFonts w:ascii="Times New Roman" w:hAnsi="Times New Roman"/>
          <w:sz w:val="28"/>
          <w:szCs w:val="28"/>
          <w:lang w:val="vi-VN"/>
        </w:rPr>
        <w:t xml:space="preserve"> Văn bản số </w:t>
      </w:r>
      <w:r w:rsidR="00293ACA" w:rsidRPr="006F1135">
        <w:rPr>
          <w:rFonts w:ascii="Times New Roman" w:hAnsi="Times New Roman"/>
          <w:sz w:val="28"/>
          <w:szCs w:val="28"/>
        </w:rPr>
        <w:t>4002</w:t>
      </w:r>
      <w:r w:rsidR="00F02F1B" w:rsidRPr="006F1135">
        <w:rPr>
          <w:rFonts w:ascii="Times New Roman" w:hAnsi="Times New Roman"/>
          <w:sz w:val="28"/>
          <w:szCs w:val="28"/>
          <w:lang w:val="vi-VN"/>
        </w:rPr>
        <w:t>/SCT</w:t>
      </w:r>
      <w:r w:rsidR="004946A9" w:rsidRPr="006F1135">
        <w:rPr>
          <w:rFonts w:ascii="Times New Roman" w:hAnsi="Times New Roman"/>
          <w:sz w:val="28"/>
          <w:szCs w:val="28"/>
          <w:lang w:val="vi-VN"/>
        </w:rPr>
        <w:t xml:space="preserve">-VP ngày </w:t>
      </w:r>
      <w:r w:rsidR="005C6458" w:rsidRPr="006F1135">
        <w:rPr>
          <w:rFonts w:ascii="Times New Roman" w:hAnsi="Times New Roman"/>
          <w:sz w:val="28"/>
          <w:szCs w:val="28"/>
        </w:rPr>
        <w:t>1</w:t>
      </w:r>
      <w:r w:rsidR="00293ACA" w:rsidRPr="006F1135">
        <w:rPr>
          <w:rFonts w:ascii="Times New Roman" w:hAnsi="Times New Roman"/>
          <w:sz w:val="28"/>
          <w:szCs w:val="28"/>
        </w:rPr>
        <w:t>2</w:t>
      </w:r>
      <w:r w:rsidR="005C6458" w:rsidRPr="006F1135">
        <w:rPr>
          <w:rFonts w:ascii="Times New Roman" w:hAnsi="Times New Roman"/>
          <w:sz w:val="28"/>
          <w:szCs w:val="28"/>
        </w:rPr>
        <w:t>/</w:t>
      </w:r>
      <w:r w:rsidR="00293ACA" w:rsidRPr="006F1135">
        <w:rPr>
          <w:rFonts w:ascii="Times New Roman" w:hAnsi="Times New Roman"/>
          <w:sz w:val="28"/>
          <w:szCs w:val="28"/>
        </w:rPr>
        <w:t>6</w:t>
      </w:r>
      <w:r w:rsidR="005C6458" w:rsidRPr="006F1135">
        <w:rPr>
          <w:rFonts w:ascii="Times New Roman" w:hAnsi="Times New Roman"/>
          <w:sz w:val="28"/>
          <w:szCs w:val="28"/>
        </w:rPr>
        <w:t>/2023</w:t>
      </w:r>
      <w:r w:rsidR="004946A9" w:rsidRPr="006F1135">
        <w:rPr>
          <w:rFonts w:ascii="Times New Roman" w:hAnsi="Times New Roman"/>
          <w:sz w:val="28"/>
          <w:szCs w:val="28"/>
          <w:lang w:val="vi-VN"/>
        </w:rPr>
        <w:t xml:space="preserve"> </w:t>
      </w:r>
      <w:r w:rsidR="004946A9" w:rsidRPr="006F1135">
        <w:rPr>
          <w:rFonts w:ascii="Times New Roman" w:hAnsi="Times New Roman"/>
          <w:sz w:val="28"/>
          <w:szCs w:val="28"/>
        </w:rPr>
        <w:t xml:space="preserve">về </w:t>
      </w:r>
      <w:r w:rsidR="00293ACA" w:rsidRPr="006F1135">
        <w:rPr>
          <w:rFonts w:ascii="Times New Roman" w:hAnsi="Times New Roman"/>
          <w:sz w:val="28"/>
          <w:szCs w:val="28"/>
        </w:rPr>
        <w:t>việc triển khai thực hiện các giải pháp cải thiện Chỉ số cải cách hành chính cấp tỉnh, Chỉ số hài lòng người dân năm 2022</w:t>
      </w:r>
      <w:r w:rsidR="005C6458" w:rsidRPr="006F1135">
        <w:rPr>
          <w:rFonts w:ascii="Times New Roman" w:hAnsi="Times New Roman"/>
          <w:sz w:val="28"/>
          <w:szCs w:val="28"/>
        </w:rPr>
        <w:t>.</w:t>
      </w:r>
    </w:p>
    <w:p w14:paraId="74A7D5E3" w14:textId="77777777" w:rsidR="0090443E" w:rsidRPr="006F1135" w:rsidRDefault="00B94EE8" w:rsidP="000D61AB">
      <w:pPr>
        <w:tabs>
          <w:tab w:val="left" w:pos="709"/>
        </w:tabs>
        <w:spacing w:before="120" w:after="120"/>
        <w:ind w:firstLine="567"/>
        <w:jc w:val="both"/>
        <w:rPr>
          <w:rFonts w:ascii="Times New Roman" w:hAnsi="Times New Roman"/>
          <w:sz w:val="28"/>
          <w:szCs w:val="28"/>
          <w:lang w:val="nl-NL"/>
        </w:rPr>
      </w:pPr>
      <w:r w:rsidRPr="006F1135">
        <w:rPr>
          <w:rFonts w:ascii="Times New Roman" w:hAnsi="Times New Roman"/>
          <w:sz w:val="28"/>
          <w:szCs w:val="28"/>
          <w:lang w:val="nl-NL"/>
        </w:rPr>
        <w:tab/>
        <w:t xml:space="preserve">- Kết quả thực hiện </w:t>
      </w:r>
      <w:r w:rsidR="00CA6899" w:rsidRPr="006F1135">
        <w:rPr>
          <w:rFonts w:ascii="Times New Roman" w:hAnsi="Times New Roman"/>
          <w:sz w:val="28"/>
          <w:szCs w:val="28"/>
          <w:lang w:val="nl-NL"/>
        </w:rPr>
        <w:t>công tác giải quyết thủ tục hành chính</w:t>
      </w:r>
      <w:r w:rsidR="0090443E" w:rsidRPr="006F1135">
        <w:rPr>
          <w:rFonts w:ascii="Times New Roman" w:hAnsi="Times New Roman"/>
          <w:sz w:val="28"/>
          <w:szCs w:val="28"/>
          <w:lang w:val="nl-NL"/>
        </w:rPr>
        <w:t>:</w:t>
      </w:r>
    </w:p>
    <w:p w14:paraId="65C563DE" w14:textId="4E0B386E" w:rsidR="0090443E" w:rsidRPr="006F1135" w:rsidRDefault="00795A8C" w:rsidP="00795A8C">
      <w:pPr>
        <w:tabs>
          <w:tab w:val="left" w:pos="567"/>
        </w:tabs>
        <w:spacing w:before="120" w:after="120"/>
        <w:ind w:right="1" w:firstLine="567"/>
        <w:jc w:val="both"/>
        <w:rPr>
          <w:rFonts w:ascii="Times New Roman" w:hAnsi="Times New Roman"/>
          <w:b/>
          <w:i/>
          <w:sz w:val="28"/>
          <w:szCs w:val="28"/>
        </w:rPr>
      </w:pPr>
      <w:r w:rsidRPr="006F1135">
        <w:rPr>
          <w:rFonts w:ascii="Times New Roman" w:hAnsi="Times New Roman"/>
          <w:sz w:val="28"/>
          <w:szCs w:val="28"/>
        </w:rPr>
        <w:t>+</w:t>
      </w:r>
      <w:r w:rsidR="0090443E" w:rsidRPr="006F1135">
        <w:rPr>
          <w:rFonts w:ascii="Times New Roman" w:hAnsi="Times New Roman"/>
          <w:sz w:val="28"/>
          <w:szCs w:val="28"/>
        </w:rPr>
        <w:t xml:space="preserve"> Kết quả triển khai dịch vụ công trực tuyến toàn trình và dịch vụ công trực tuyến một phần theo lộ trình trong kế hoạch cải cách hành chính và các chỉ đạo của tỉnh </w:t>
      </w:r>
      <w:r w:rsidR="0090443E" w:rsidRPr="006F1135">
        <w:rPr>
          <w:rFonts w:ascii="Times New Roman" w:hAnsi="Times New Roman"/>
          <w:b/>
          <w:i/>
          <w:sz w:val="28"/>
          <w:szCs w:val="28"/>
        </w:rPr>
        <w:t xml:space="preserve">(số liệu tính từ </w:t>
      </w:r>
      <w:r w:rsidR="00A0232A" w:rsidRPr="006F1135">
        <w:rPr>
          <w:rFonts w:ascii="Times New Roman" w:hAnsi="Times New Roman"/>
          <w:b/>
          <w:i/>
          <w:sz w:val="28"/>
          <w:szCs w:val="28"/>
        </w:rPr>
        <w:t>15</w:t>
      </w:r>
      <w:r w:rsidR="0090443E" w:rsidRPr="006F1135">
        <w:rPr>
          <w:rFonts w:ascii="Times New Roman" w:hAnsi="Times New Roman"/>
          <w:b/>
          <w:i/>
          <w:sz w:val="28"/>
          <w:szCs w:val="28"/>
        </w:rPr>
        <w:t xml:space="preserve">/12/2022 đến ngày </w:t>
      </w:r>
      <w:r w:rsidR="007F2D9E" w:rsidRPr="006F1135">
        <w:rPr>
          <w:rFonts w:ascii="Times New Roman" w:hAnsi="Times New Roman"/>
          <w:b/>
          <w:i/>
          <w:sz w:val="28"/>
          <w:szCs w:val="28"/>
        </w:rPr>
        <w:t>11</w:t>
      </w:r>
      <w:r w:rsidR="0090443E" w:rsidRPr="006F1135">
        <w:rPr>
          <w:rFonts w:ascii="Times New Roman" w:hAnsi="Times New Roman"/>
          <w:b/>
          <w:i/>
          <w:sz w:val="28"/>
          <w:szCs w:val="28"/>
        </w:rPr>
        <w:t>/</w:t>
      </w:r>
      <w:r w:rsidR="007F2D9E" w:rsidRPr="006F1135">
        <w:rPr>
          <w:rFonts w:ascii="Times New Roman" w:hAnsi="Times New Roman"/>
          <w:b/>
          <w:i/>
          <w:sz w:val="28"/>
          <w:szCs w:val="28"/>
        </w:rPr>
        <w:t>10</w:t>
      </w:r>
      <w:r w:rsidR="0090443E" w:rsidRPr="006F1135">
        <w:rPr>
          <w:rFonts w:ascii="Times New Roman" w:hAnsi="Times New Roman"/>
          <w:b/>
          <w:i/>
          <w:sz w:val="28"/>
          <w:szCs w:val="28"/>
        </w:rPr>
        <w:t>/2023)</w:t>
      </w:r>
    </w:p>
    <w:tbl>
      <w:tblPr>
        <w:tblW w:w="93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1661"/>
        <w:gridCol w:w="1680"/>
        <w:gridCol w:w="1708"/>
        <w:gridCol w:w="1349"/>
        <w:gridCol w:w="1079"/>
        <w:gridCol w:w="1169"/>
      </w:tblGrid>
      <w:tr w:rsidR="00CB4DA6" w:rsidRPr="00CB4DA6" w14:paraId="0BAEC34E" w14:textId="77777777" w:rsidTr="00CD24F1">
        <w:tc>
          <w:tcPr>
            <w:tcW w:w="727" w:type="dxa"/>
            <w:vMerge w:val="restart"/>
            <w:shd w:val="clear" w:color="auto" w:fill="auto"/>
            <w:vAlign w:val="center"/>
          </w:tcPr>
          <w:p w14:paraId="609525F8" w14:textId="77777777" w:rsidR="0090443E" w:rsidRPr="00CB4DA6" w:rsidRDefault="0090443E" w:rsidP="00795A8C">
            <w:pPr>
              <w:tabs>
                <w:tab w:val="left" w:pos="1200"/>
              </w:tabs>
              <w:spacing w:before="120" w:after="120"/>
              <w:jc w:val="center"/>
              <w:rPr>
                <w:rFonts w:ascii="Times New Roman" w:hAnsi="Times New Roman"/>
                <w:b/>
              </w:rPr>
            </w:pPr>
          </w:p>
          <w:p w14:paraId="54DE91A1" w14:textId="77777777" w:rsidR="0090443E" w:rsidRPr="00CB4DA6" w:rsidRDefault="0090443E" w:rsidP="00795A8C">
            <w:pPr>
              <w:spacing w:before="120" w:after="120"/>
              <w:jc w:val="center"/>
              <w:rPr>
                <w:rFonts w:ascii="Times New Roman" w:hAnsi="Times New Roman"/>
                <w:b/>
              </w:rPr>
            </w:pPr>
          </w:p>
          <w:p w14:paraId="7985B4F6" w14:textId="77777777" w:rsidR="0090443E" w:rsidRPr="00CB4DA6" w:rsidRDefault="0090443E" w:rsidP="00795A8C">
            <w:pPr>
              <w:spacing w:before="120" w:after="120"/>
              <w:jc w:val="center"/>
              <w:rPr>
                <w:rFonts w:ascii="Times New Roman" w:hAnsi="Times New Roman"/>
                <w:b/>
              </w:rPr>
            </w:pPr>
            <w:r w:rsidRPr="00CB4DA6">
              <w:rPr>
                <w:rFonts w:ascii="Times New Roman" w:hAnsi="Times New Roman"/>
                <w:b/>
              </w:rPr>
              <w:t>STT</w:t>
            </w:r>
          </w:p>
        </w:tc>
        <w:tc>
          <w:tcPr>
            <w:tcW w:w="1661" w:type="dxa"/>
            <w:vMerge w:val="restart"/>
            <w:shd w:val="clear" w:color="auto" w:fill="auto"/>
            <w:vAlign w:val="center"/>
          </w:tcPr>
          <w:p w14:paraId="197C3BA7"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Tên thủ tục hành chính, dịch vụ công</w:t>
            </w:r>
          </w:p>
        </w:tc>
        <w:tc>
          <w:tcPr>
            <w:tcW w:w="1680" w:type="dxa"/>
            <w:vMerge w:val="restart"/>
            <w:shd w:val="clear" w:color="auto" w:fill="auto"/>
            <w:vAlign w:val="center"/>
          </w:tcPr>
          <w:p w14:paraId="4E0939ED" w14:textId="77777777" w:rsidR="0090443E" w:rsidRPr="00CB4DA6" w:rsidRDefault="0090443E" w:rsidP="00795A8C">
            <w:pPr>
              <w:tabs>
                <w:tab w:val="left" w:pos="1200"/>
              </w:tabs>
              <w:spacing w:before="120" w:after="120"/>
              <w:jc w:val="center"/>
              <w:rPr>
                <w:rFonts w:ascii="Times New Roman" w:hAnsi="Times New Roman"/>
                <w:b/>
              </w:rPr>
            </w:pPr>
          </w:p>
          <w:p w14:paraId="53002525" w14:textId="77777777" w:rsidR="0090443E" w:rsidRPr="00CB4DA6" w:rsidRDefault="0090443E" w:rsidP="00795A8C">
            <w:pPr>
              <w:spacing w:before="120" w:after="120"/>
              <w:jc w:val="center"/>
              <w:rPr>
                <w:rFonts w:ascii="Times New Roman" w:hAnsi="Times New Roman"/>
                <w:b/>
              </w:rPr>
            </w:pPr>
            <w:r w:rsidRPr="00CB4DA6">
              <w:rPr>
                <w:rFonts w:ascii="Times New Roman" w:hAnsi="Times New Roman"/>
                <w:b/>
              </w:rPr>
              <w:t>Tổng số hồ sơ đã tiếp nhận</w:t>
            </w:r>
          </w:p>
        </w:tc>
        <w:tc>
          <w:tcPr>
            <w:tcW w:w="3057" w:type="dxa"/>
            <w:gridSpan w:val="2"/>
            <w:shd w:val="clear" w:color="auto" w:fill="auto"/>
            <w:vAlign w:val="center"/>
          </w:tcPr>
          <w:p w14:paraId="479DD36F"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Dịch vụ công trực tuyến toàn trình và dịch vụ công trực tuyến một phần</w:t>
            </w:r>
          </w:p>
        </w:tc>
        <w:tc>
          <w:tcPr>
            <w:tcW w:w="2248" w:type="dxa"/>
            <w:gridSpan w:val="2"/>
            <w:shd w:val="clear" w:color="auto" w:fill="auto"/>
            <w:vAlign w:val="center"/>
          </w:tcPr>
          <w:p w14:paraId="0CC51EBF" w14:textId="77777777" w:rsidR="0090443E" w:rsidRPr="00CB4DA6" w:rsidRDefault="0090443E" w:rsidP="00795A8C">
            <w:pPr>
              <w:spacing w:before="120" w:after="120"/>
              <w:jc w:val="center"/>
              <w:rPr>
                <w:rFonts w:ascii="Times New Roman" w:hAnsi="Times New Roman"/>
                <w:b/>
                <w:vanish/>
                <w:specVanish/>
              </w:rPr>
            </w:pPr>
            <w:r w:rsidRPr="00CB4DA6">
              <w:rPr>
                <w:rFonts w:ascii="Times New Roman" w:hAnsi="Times New Roman"/>
                <w:b/>
              </w:rPr>
              <w:t>Hồ sơ nộp</w:t>
            </w:r>
            <w:r w:rsidRPr="00CB4DA6">
              <w:rPr>
                <w:rFonts w:ascii="Times New Roman" w:hAnsi="Times New Roman"/>
                <w:b/>
              </w:rPr>
              <w:br/>
              <w:t xml:space="preserve"> trực </w:t>
            </w:r>
          </w:p>
          <w:p w14:paraId="01393B90" w14:textId="77777777" w:rsidR="0090443E" w:rsidRPr="00CB4DA6" w:rsidRDefault="0090443E" w:rsidP="00795A8C">
            <w:pPr>
              <w:tabs>
                <w:tab w:val="left" w:pos="1200"/>
              </w:tabs>
              <w:spacing w:before="120" w:after="120"/>
              <w:ind w:firstLine="720"/>
              <w:jc w:val="center"/>
              <w:rPr>
                <w:rFonts w:ascii="Times New Roman" w:hAnsi="Times New Roman"/>
                <w:b/>
              </w:rPr>
            </w:pPr>
            <w:r w:rsidRPr="00CB4DA6">
              <w:rPr>
                <w:rFonts w:ascii="Times New Roman" w:hAnsi="Times New Roman"/>
                <w:b/>
              </w:rPr>
              <w:t>tiếp</w:t>
            </w:r>
          </w:p>
        </w:tc>
      </w:tr>
      <w:tr w:rsidR="00CB4DA6" w:rsidRPr="00CB4DA6" w14:paraId="18FA10AF" w14:textId="77777777" w:rsidTr="00CD24F1">
        <w:trPr>
          <w:trHeight w:val="2068"/>
        </w:trPr>
        <w:tc>
          <w:tcPr>
            <w:tcW w:w="727" w:type="dxa"/>
            <w:vMerge/>
            <w:shd w:val="clear" w:color="auto" w:fill="auto"/>
            <w:vAlign w:val="center"/>
          </w:tcPr>
          <w:p w14:paraId="4A873F75" w14:textId="77777777" w:rsidR="0090443E" w:rsidRPr="00CB4DA6" w:rsidRDefault="0090443E" w:rsidP="00795A8C">
            <w:pPr>
              <w:tabs>
                <w:tab w:val="left" w:pos="1200"/>
              </w:tabs>
              <w:spacing w:before="120" w:after="120"/>
              <w:jc w:val="center"/>
              <w:rPr>
                <w:rFonts w:ascii="Times New Roman" w:hAnsi="Times New Roman"/>
              </w:rPr>
            </w:pPr>
          </w:p>
        </w:tc>
        <w:tc>
          <w:tcPr>
            <w:tcW w:w="1661" w:type="dxa"/>
            <w:vMerge/>
            <w:shd w:val="clear" w:color="auto" w:fill="auto"/>
            <w:vAlign w:val="center"/>
          </w:tcPr>
          <w:p w14:paraId="419A52B8" w14:textId="77777777" w:rsidR="0090443E" w:rsidRPr="00CB4DA6" w:rsidRDefault="0090443E" w:rsidP="00795A8C">
            <w:pPr>
              <w:tabs>
                <w:tab w:val="left" w:pos="1200"/>
              </w:tabs>
              <w:spacing w:before="120" w:after="120"/>
              <w:jc w:val="center"/>
              <w:rPr>
                <w:rFonts w:ascii="Times New Roman" w:hAnsi="Times New Roman"/>
              </w:rPr>
            </w:pPr>
          </w:p>
        </w:tc>
        <w:tc>
          <w:tcPr>
            <w:tcW w:w="1680" w:type="dxa"/>
            <w:vMerge/>
            <w:shd w:val="clear" w:color="auto" w:fill="auto"/>
            <w:vAlign w:val="center"/>
          </w:tcPr>
          <w:p w14:paraId="58642B84" w14:textId="77777777" w:rsidR="0090443E" w:rsidRPr="00CB4DA6" w:rsidRDefault="0090443E" w:rsidP="00795A8C">
            <w:pPr>
              <w:tabs>
                <w:tab w:val="left" w:pos="1200"/>
              </w:tabs>
              <w:spacing w:before="120" w:after="120"/>
              <w:jc w:val="center"/>
              <w:rPr>
                <w:rFonts w:ascii="Times New Roman" w:hAnsi="Times New Roman"/>
              </w:rPr>
            </w:pPr>
          </w:p>
        </w:tc>
        <w:tc>
          <w:tcPr>
            <w:tcW w:w="1708" w:type="dxa"/>
            <w:shd w:val="clear" w:color="auto" w:fill="auto"/>
            <w:vAlign w:val="center"/>
          </w:tcPr>
          <w:p w14:paraId="15E65C85"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Số hồ sơ thực hiện trực tuyến toàn trình và dịch vụ công trực tuyến một phần</w:t>
            </w:r>
          </w:p>
        </w:tc>
        <w:tc>
          <w:tcPr>
            <w:tcW w:w="1349" w:type="dxa"/>
            <w:shd w:val="clear" w:color="auto" w:fill="auto"/>
            <w:vAlign w:val="center"/>
          </w:tcPr>
          <w:p w14:paraId="41780D91"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Tỷ lệ</w:t>
            </w:r>
          </w:p>
          <w:p w14:paraId="35AD56CF"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w:t>
            </w:r>
          </w:p>
        </w:tc>
        <w:tc>
          <w:tcPr>
            <w:tcW w:w="1079" w:type="dxa"/>
            <w:shd w:val="clear" w:color="auto" w:fill="auto"/>
            <w:vAlign w:val="center"/>
          </w:tcPr>
          <w:p w14:paraId="55E80296"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Tổng số</w:t>
            </w:r>
          </w:p>
          <w:p w14:paraId="40B827F5"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hồ sơ</w:t>
            </w:r>
          </w:p>
        </w:tc>
        <w:tc>
          <w:tcPr>
            <w:tcW w:w="1169" w:type="dxa"/>
            <w:shd w:val="clear" w:color="auto" w:fill="auto"/>
            <w:vAlign w:val="center"/>
          </w:tcPr>
          <w:p w14:paraId="73E1B852"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Tỷ lệ</w:t>
            </w:r>
          </w:p>
          <w:p w14:paraId="35690538" w14:textId="77777777" w:rsidR="0090443E" w:rsidRPr="00CB4DA6" w:rsidRDefault="0090443E" w:rsidP="00795A8C">
            <w:pPr>
              <w:tabs>
                <w:tab w:val="left" w:pos="1200"/>
              </w:tabs>
              <w:spacing w:before="120" w:after="120"/>
              <w:jc w:val="center"/>
              <w:rPr>
                <w:rFonts w:ascii="Times New Roman" w:hAnsi="Times New Roman"/>
                <w:b/>
              </w:rPr>
            </w:pPr>
            <w:r w:rsidRPr="00CB4DA6">
              <w:rPr>
                <w:rFonts w:ascii="Times New Roman" w:hAnsi="Times New Roman"/>
                <w:b/>
              </w:rPr>
              <w:t>(%)</w:t>
            </w:r>
          </w:p>
        </w:tc>
      </w:tr>
      <w:tr w:rsidR="00CB4DA6" w:rsidRPr="00CB4DA6" w14:paraId="7FB6ECF0" w14:textId="77777777" w:rsidTr="00CD24F1">
        <w:tc>
          <w:tcPr>
            <w:tcW w:w="727" w:type="dxa"/>
            <w:shd w:val="clear" w:color="auto" w:fill="auto"/>
            <w:vAlign w:val="center"/>
          </w:tcPr>
          <w:p w14:paraId="4C5ECD29" w14:textId="77777777" w:rsidR="0090443E" w:rsidRPr="00CB4DA6" w:rsidRDefault="0090443E" w:rsidP="00795A8C">
            <w:pPr>
              <w:tabs>
                <w:tab w:val="left" w:pos="1200"/>
              </w:tabs>
              <w:spacing w:before="120" w:after="120"/>
              <w:jc w:val="center"/>
              <w:rPr>
                <w:rFonts w:ascii="Times New Roman" w:hAnsi="Times New Roman"/>
              </w:rPr>
            </w:pPr>
            <w:r w:rsidRPr="00CB4DA6">
              <w:rPr>
                <w:rFonts w:ascii="Times New Roman" w:hAnsi="Times New Roman"/>
              </w:rPr>
              <w:t>1</w:t>
            </w:r>
          </w:p>
        </w:tc>
        <w:tc>
          <w:tcPr>
            <w:tcW w:w="1661" w:type="dxa"/>
            <w:shd w:val="clear" w:color="auto" w:fill="auto"/>
            <w:vAlign w:val="center"/>
          </w:tcPr>
          <w:p w14:paraId="6BF17196" w14:textId="77777777" w:rsidR="0090443E" w:rsidRPr="00CB4DA6" w:rsidRDefault="0090443E" w:rsidP="00795A8C">
            <w:pPr>
              <w:tabs>
                <w:tab w:val="left" w:pos="1200"/>
              </w:tabs>
              <w:spacing w:before="120" w:after="120"/>
              <w:jc w:val="center"/>
              <w:rPr>
                <w:rFonts w:ascii="Times New Roman" w:hAnsi="Times New Roman"/>
              </w:rPr>
            </w:pPr>
            <w:r w:rsidRPr="00CB4DA6">
              <w:rPr>
                <w:rFonts w:ascii="Times New Roman" w:hAnsi="Times New Roman"/>
              </w:rPr>
              <w:t>Công Thương</w:t>
            </w:r>
          </w:p>
        </w:tc>
        <w:tc>
          <w:tcPr>
            <w:tcW w:w="1680" w:type="dxa"/>
            <w:shd w:val="clear" w:color="auto" w:fill="auto"/>
            <w:vAlign w:val="center"/>
          </w:tcPr>
          <w:p w14:paraId="289F8393" w14:textId="77F6A369" w:rsidR="0090443E" w:rsidRPr="00CB4DA6" w:rsidRDefault="006D30BA" w:rsidP="00795A8C">
            <w:pPr>
              <w:tabs>
                <w:tab w:val="left" w:pos="1200"/>
              </w:tabs>
              <w:spacing w:before="120" w:after="120"/>
              <w:jc w:val="center"/>
              <w:rPr>
                <w:rFonts w:ascii="Times New Roman" w:hAnsi="Times New Roman"/>
              </w:rPr>
            </w:pPr>
            <w:r>
              <w:rPr>
                <w:rFonts w:ascii="Times New Roman" w:hAnsi="Times New Roman"/>
              </w:rPr>
              <w:t>28</w:t>
            </w:r>
            <w:r w:rsidR="0090443E" w:rsidRPr="00CB4DA6">
              <w:rPr>
                <w:rFonts w:ascii="Times New Roman" w:hAnsi="Times New Roman"/>
              </w:rPr>
              <w:t>.</w:t>
            </w:r>
            <w:r>
              <w:rPr>
                <w:rFonts w:ascii="Times New Roman" w:hAnsi="Times New Roman"/>
              </w:rPr>
              <w:t>474</w:t>
            </w:r>
          </w:p>
        </w:tc>
        <w:tc>
          <w:tcPr>
            <w:tcW w:w="1708" w:type="dxa"/>
            <w:shd w:val="clear" w:color="auto" w:fill="auto"/>
            <w:vAlign w:val="center"/>
          </w:tcPr>
          <w:p w14:paraId="0A877074" w14:textId="05A3725E" w:rsidR="0090443E" w:rsidRPr="00CB4DA6" w:rsidRDefault="006D30BA" w:rsidP="00795A8C">
            <w:pPr>
              <w:tabs>
                <w:tab w:val="left" w:pos="1200"/>
              </w:tabs>
              <w:spacing w:before="120" w:after="120"/>
              <w:jc w:val="center"/>
              <w:rPr>
                <w:rFonts w:ascii="Times New Roman" w:hAnsi="Times New Roman"/>
              </w:rPr>
            </w:pPr>
            <w:r>
              <w:rPr>
                <w:rFonts w:ascii="Times New Roman" w:hAnsi="Times New Roman"/>
              </w:rPr>
              <w:t>28</w:t>
            </w:r>
            <w:r w:rsidR="0090443E" w:rsidRPr="00CB4DA6">
              <w:rPr>
                <w:rFonts w:ascii="Times New Roman" w:hAnsi="Times New Roman"/>
              </w:rPr>
              <w:t>.</w:t>
            </w:r>
            <w:r>
              <w:rPr>
                <w:rFonts w:ascii="Times New Roman" w:hAnsi="Times New Roman"/>
              </w:rPr>
              <w:t>454</w:t>
            </w:r>
          </w:p>
        </w:tc>
        <w:tc>
          <w:tcPr>
            <w:tcW w:w="1349" w:type="dxa"/>
            <w:shd w:val="clear" w:color="auto" w:fill="auto"/>
            <w:vAlign w:val="center"/>
          </w:tcPr>
          <w:p w14:paraId="08F1C1A6" w14:textId="127F6675" w:rsidR="0090443E" w:rsidRPr="00CB4DA6" w:rsidRDefault="0090443E" w:rsidP="00795A8C">
            <w:pPr>
              <w:tabs>
                <w:tab w:val="left" w:pos="1200"/>
              </w:tabs>
              <w:spacing w:before="120" w:after="120"/>
              <w:jc w:val="center"/>
              <w:rPr>
                <w:rFonts w:ascii="Times New Roman" w:hAnsi="Times New Roman"/>
              </w:rPr>
            </w:pPr>
            <w:r w:rsidRPr="00CB4DA6">
              <w:rPr>
                <w:rFonts w:ascii="Times New Roman" w:hAnsi="Times New Roman"/>
              </w:rPr>
              <w:t>99,9</w:t>
            </w:r>
            <w:r w:rsidR="006D30BA">
              <w:rPr>
                <w:rFonts w:ascii="Times New Roman" w:hAnsi="Times New Roman"/>
              </w:rPr>
              <w:t>3</w:t>
            </w:r>
            <w:r w:rsidRPr="00CB4DA6">
              <w:rPr>
                <w:rFonts w:ascii="Times New Roman" w:hAnsi="Times New Roman"/>
              </w:rPr>
              <w:t xml:space="preserve"> %</w:t>
            </w:r>
          </w:p>
        </w:tc>
        <w:tc>
          <w:tcPr>
            <w:tcW w:w="1079" w:type="dxa"/>
            <w:shd w:val="clear" w:color="auto" w:fill="auto"/>
            <w:vAlign w:val="center"/>
          </w:tcPr>
          <w:p w14:paraId="3D9EB6ED" w14:textId="77777777" w:rsidR="0090443E" w:rsidRPr="00CB4DA6" w:rsidRDefault="0090443E" w:rsidP="00795A8C">
            <w:pPr>
              <w:tabs>
                <w:tab w:val="left" w:pos="1200"/>
              </w:tabs>
              <w:spacing w:before="120" w:after="120"/>
              <w:jc w:val="center"/>
              <w:rPr>
                <w:rFonts w:ascii="Times New Roman" w:hAnsi="Times New Roman"/>
              </w:rPr>
            </w:pPr>
            <w:r w:rsidRPr="00CB4DA6">
              <w:rPr>
                <w:rFonts w:ascii="Times New Roman" w:hAnsi="Times New Roman"/>
              </w:rPr>
              <w:t>08</w:t>
            </w:r>
          </w:p>
        </w:tc>
        <w:tc>
          <w:tcPr>
            <w:tcW w:w="1169" w:type="dxa"/>
            <w:shd w:val="clear" w:color="auto" w:fill="auto"/>
            <w:vAlign w:val="center"/>
          </w:tcPr>
          <w:p w14:paraId="0CDC6FBA" w14:textId="3D3E739F" w:rsidR="0090443E" w:rsidRPr="00CB4DA6" w:rsidRDefault="0090443E" w:rsidP="00795A8C">
            <w:pPr>
              <w:tabs>
                <w:tab w:val="left" w:pos="1200"/>
              </w:tabs>
              <w:spacing w:before="120" w:after="120"/>
              <w:jc w:val="center"/>
              <w:rPr>
                <w:rFonts w:ascii="Times New Roman" w:hAnsi="Times New Roman"/>
              </w:rPr>
            </w:pPr>
            <w:r w:rsidRPr="00CB4DA6">
              <w:rPr>
                <w:rFonts w:ascii="Times New Roman" w:hAnsi="Times New Roman"/>
              </w:rPr>
              <w:t>0,0</w:t>
            </w:r>
            <w:r w:rsidR="006D30BA">
              <w:rPr>
                <w:rFonts w:ascii="Times New Roman" w:hAnsi="Times New Roman"/>
              </w:rPr>
              <w:t>7</w:t>
            </w:r>
            <w:r w:rsidRPr="00CB4DA6">
              <w:rPr>
                <w:rFonts w:ascii="Times New Roman" w:hAnsi="Times New Roman"/>
              </w:rPr>
              <w:t xml:space="preserve"> %</w:t>
            </w:r>
          </w:p>
        </w:tc>
      </w:tr>
      <w:tr w:rsidR="006D30BA" w:rsidRPr="00CB4DA6" w14:paraId="37E3A7AE" w14:textId="77777777" w:rsidTr="00734BE4">
        <w:tc>
          <w:tcPr>
            <w:tcW w:w="727" w:type="dxa"/>
            <w:shd w:val="clear" w:color="auto" w:fill="auto"/>
            <w:vAlign w:val="center"/>
          </w:tcPr>
          <w:p w14:paraId="27ACA023" w14:textId="77777777" w:rsidR="006D30BA" w:rsidRPr="00CB4DA6" w:rsidRDefault="006D30BA" w:rsidP="006D30BA">
            <w:pPr>
              <w:tabs>
                <w:tab w:val="left" w:pos="1200"/>
              </w:tabs>
              <w:spacing w:before="120" w:after="120"/>
              <w:jc w:val="center"/>
              <w:rPr>
                <w:rFonts w:ascii="Times New Roman" w:hAnsi="Times New Roman"/>
              </w:rPr>
            </w:pPr>
          </w:p>
        </w:tc>
        <w:tc>
          <w:tcPr>
            <w:tcW w:w="1661" w:type="dxa"/>
            <w:shd w:val="clear" w:color="auto" w:fill="auto"/>
            <w:vAlign w:val="center"/>
          </w:tcPr>
          <w:p w14:paraId="24881663" w14:textId="77777777" w:rsidR="006D30BA" w:rsidRPr="00CB4DA6" w:rsidRDefault="006D30BA" w:rsidP="006D30BA">
            <w:pPr>
              <w:tabs>
                <w:tab w:val="left" w:pos="1200"/>
              </w:tabs>
              <w:spacing w:before="120" w:after="120"/>
              <w:jc w:val="center"/>
              <w:rPr>
                <w:rFonts w:ascii="Times New Roman" w:hAnsi="Times New Roman"/>
                <w:b/>
              </w:rPr>
            </w:pPr>
            <w:r w:rsidRPr="00CB4DA6">
              <w:rPr>
                <w:rFonts w:ascii="Times New Roman" w:hAnsi="Times New Roman"/>
                <w:b/>
              </w:rPr>
              <w:t>Tổng số</w:t>
            </w:r>
          </w:p>
        </w:tc>
        <w:tc>
          <w:tcPr>
            <w:tcW w:w="1680" w:type="dxa"/>
            <w:shd w:val="clear" w:color="auto" w:fill="auto"/>
          </w:tcPr>
          <w:p w14:paraId="13CFAC3C" w14:textId="0B2559A9" w:rsidR="006D30BA" w:rsidRPr="006D30BA" w:rsidRDefault="006D30BA" w:rsidP="006D30BA">
            <w:pPr>
              <w:tabs>
                <w:tab w:val="left" w:pos="1200"/>
              </w:tabs>
              <w:spacing w:before="120" w:after="120"/>
              <w:jc w:val="center"/>
              <w:rPr>
                <w:rFonts w:ascii="Times New Roman" w:hAnsi="Times New Roman"/>
                <w:b/>
                <w:bCs/>
              </w:rPr>
            </w:pPr>
            <w:r w:rsidRPr="006D30BA">
              <w:rPr>
                <w:b/>
                <w:bCs/>
              </w:rPr>
              <w:t>28.474</w:t>
            </w:r>
          </w:p>
        </w:tc>
        <w:tc>
          <w:tcPr>
            <w:tcW w:w="1708" w:type="dxa"/>
            <w:shd w:val="clear" w:color="auto" w:fill="auto"/>
          </w:tcPr>
          <w:p w14:paraId="210F2C3A" w14:textId="572C68B5" w:rsidR="006D30BA" w:rsidRPr="006D30BA" w:rsidRDefault="006D30BA" w:rsidP="006D30BA">
            <w:pPr>
              <w:tabs>
                <w:tab w:val="left" w:pos="1200"/>
              </w:tabs>
              <w:spacing w:before="120" w:after="120"/>
              <w:jc w:val="center"/>
              <w:rPr>
                <w:rFonts w:ascii="Times New Roman" w:hAnsi="Times New Roman"/>
                <w:b/>
                <w:bCs/>
              </w:rPr>
            </w:pPr>
            <w:r w:rsidRPr="006D30BA">
              <w:rPr>
                <w:b/>
                <w:bCs/>
              </w:rPr>
              <w:t>28.454</w:t>
            </w:r>
          </w:p>
        </w:tc>
        <w:tc>
          <w:tcPr>
            <w:tcW w:w="1349" w:type="dxa"/>
            <w:shd w:val="clear" w:color="auto" w:fill="auto"/>
            <w:vAlign w:val="center"/>
          </w:tcPr>
          <w:p w14:paraId="5E2069E9" w14:textId="22169EE8" w:rsidR="006D30BA" w:rsidRPr="00CB4DA6" w:rsidRDefault="006D30BA" w:rsidP="006D30BA">
            <w:pPr>
              <w:tabs>
                <w:tab w:val="left" w:pos="1200"/>
              </w:tabs>
              <w:spacing w:before="120" w:after="120"/>
              <w:jc w:val="center"/>
              <w:rPr>
                <w:rFonts w:ascii="Times New Roman" w:hAnsi="Times New Roman"/>
                <w:b/>
              </w:rPr>
            </w:pPr>
            <w:r w:rsidRPr="00CB4DA6">
              <w:rPr>
                <w:rFonts w:ascii="Times New Roman" w:hAnsi="Times New Roman"/>
                <w:b/>
              </w:rPr>
              <w:t>99,9</w:t>
            </w:r>
            <w:r>
              <w:rPr>
                <w:rFonts w:ascii="Times New Roman" w:hAnsi="Times New Roman"/>
                <w:b/>
              </w:rPr>
              <w:t>3</w:t>
            </w:r>
            <w:r w:rsidRPr="00CB4DA6">
              <w:rPr>
                <w:rFonts w:ascii="Times New Roman" w:hAnsi="Times New Roman"/>
                <w:b/>
              </w:rPr>
              <w:t xml:space="preserve"> %</w:t>
            </w:r>
          </w:p>
        </w:tc>
        <w:tc>
          <w:tcPr>
            <w:tcW w:w="1079" w:type="dxa"/>
            <w:shd w:val="clear" w:color="auto" w:fill="auto"/>
            <w:vAlign w:val="center"/>
          </w:tcPr>
          <w:p w14:paraId="1C8BFC5E" w14:textId="77777777" w:rsidR="006D30BA" w:rsidRPr="00CB4DA6" w:rsidRDefault="006D30BA" w:rsidP="006D30BA">
            <w:pPr>
              <w:tabs>
                <w:tab w:val="left" w:pos="1200"/>
              </w:tabs>
              <w:spacing w:before="120" w:after="120"/>
              <w:jc w:val="center"/>
              <w:rPr>
                <w:rFonts w:ascii="Times New Roman" w:hAnsi="Times New Roman"/>
                <w:b/>
              </w:rPr>
            </w:pPr>
            <w:r w:rsidRPr="00CB4DA6">
              <w:rPr>
                <w:rFonts w:ascii="Times New Roman" w:hAnsi="Times New Roman"/>
                <w:b/>
              </w:rPr>
              <w:t>08</w:t>
            </w:r>
          </w:p>
        </w:tc>
        <w:tc>
          <w:tcPr>
            <w:tcW w:w="1169" w:type="dxa"/>
            <w:shd w:val="clear" w:color="auto" w:fill="auto"/>
            <w:vAlign w:val="center"/>
          </w:tcPr>
          <w:p w14:paraId="415D6B21" w14:textId="6453C94D" w:rsidR="006D30BA" w:rsidRPr="00CB4DA6" w:rsidRDefault="006D30BA" w:rsidP="006D30BA">
            <w:pPr>
              <w:tabs>
                <w:tab w:val="left" w:pos="1200"/>
              </w:tabs>
              <w:spacing w:before="120" w:after="120"/>
              <w:jc w:val="center"/>
              <w:rPr>
                <w:rFonts w:ascii="Times New Roman" w:hAnsi="Times New Roman"/>
                <w:b/>
              </w:rPr>
            </w:pPr>
            <w:r w:rsidRPr="00CB4DA6">
              <w:rPr>
                <w:rFonts w:ascii="Times New Roman" w:hAnsi="Times New Roman"/>
                <w:b/>
              </w:rPr>
              <w:t>0,0</w:t>
            </w:r>
            <w:r>
              <w:rPr>
                <w:rFonts w:ascii="Times New Roman" w:hAnsi="Times New Roman"/>
                <w:b/>
              </w:rPr>
              <w:t>7</w:t>
            </w:r>
            <w:r w:rsidRPr="00CB4DA6">
              <w:rPr>
                <w:rFonts w:ascii="Times New Roman" w:hAnsi="Times New Roman"/>
                <w:b/>
              </w:rPr>
              <w:t xml:space="preserve"> %</w:t>
            </w:r>
          </w:p>
        </w:tc>
      </w:tr>
    </w:tbl>
    <w:p w14:paraId="33A49E1F" w14:textId="182F2CFC" w:rsidR="0090443E" w:rsidRPr="002D6E1D" w:rsidRDefault="00795A8C" w:rsidP="00795A8C">
      <w:pPr>
        <w:spacing w:before="120" w:after="120"/>
        <w:ind w:firstLine="567"/>
        <w:jc w:val="both"/>
        <w:rPr>
          <w:rFonts w:ascii="Times New Roman" w:hAnsi="Times New Roman"/>
          <w:i/>
          <w:sz w:val="28"/>
          <w:szCs w:val="28"/>
        </w:rPr>
      </w:pPr>
      <w:r w:rsidRPr="002D6E1D">
        <w:rPr>
          <w:rFonts w:ascii="Times New Roman" w:hAnsi="Times New Roman"/>
          <w:sz w:val="28"/>
          <w:szCs w:val="28"/>
        </w:rPr>
        <w:t>+</w:t>
      </w:r>
      <w:r w:rsidR="0090443E" w:rsidRPr="002D6E1D">
        <w:rPr>
          <w:rFonts w:ascii="Times New Roman" w:hAnsi="Times New Roman"/>
          <w:sz w:val="28"/>
          <w:szCs w:val="28"/>
        </w:rPr>
        <w:t xml:space="preserve"> Thực hiện Nghị định số 61/2018/NĐ-CP ngày 23/4/2018 của Chính phủ và Quyết định số 45/2016/QĐ-TTg ngày 19/10/2016 của Thủ tướng Chính phủ, thời gian qua việc giải quyết thủ tục hành chính theo cơ chế một cửa, một cửa liên thông và tiếp nhận hồ sơ, giải quyết thủ tục hành chính qua dịch vụ bưu chính công ích ngành công thương đã đạt được nhiều kết quả tích cực; đến nay, việc tiếp nhận hồ sơ, trao đổi thông tin và kết quả giải quyết thủ tục hành chính phần lớn đều được thực hiện chủ yếu qua hình thức Dịch vụ công trực tuyến và Dịch vụ bưu chính công ích góp phần số hóa hồ sơ, kết quả giải quyết thủ tục hành chính, nâng cao tỷ lệ giải quyết hồ sơ thủ tục hành chính tại chỗ, rút ngắn thời gian, đồng thời cho phép người dân thực hiện gửi nhận dịch vụ hành chính công trực tuyến, trong đó có nhiều thủ tục hành chính có thể thực hiện dịch vụ công trực tuyến toàn </w:t>
      </w:r>
      <w:r w:rsidR="0090443E" w:rsidRPr="002D6E1D">
        <w:rPr>
          <w:rFonts w:ascii="Times New Roman" w:hAnsi="Times New Roman"/>
          <w:sz w:val="28"/>
          <w:szCs w:val="28"/>
        </w:rPr>
        <w:lastRenderedPageBreak/>
        <w:t>trình và dịch vụ công trực tuyến một phần, đảm bảo trùng khớp dữ liệu thủ tục hành chính giữa Cổng Dịch vụ công Quốc gia và Cổng Dịch vụ công của tỉnh</w:t>
      </w:r>
      <w:r w:rsidR="000D61AB" w:rsidRPr="002D6E1D">
        <w:rPr>
          <w:rFonts w:ascii="Times New Roman" w:hAnsi="Times New Roman"/>
          <w:sz w:val="28"/>
          <w:szCs w:val="28"/>
        </w:rPr>
        <w:t>.</w:t>
      </w:r>
    </w:p>
    <w:p w14:paraId="3DD75E11" w14:textId="23AF5185" w:rsidR="00B94EE8" w:rsidRDefault="00795A8C" w:rsidP="00795A8C">
      <w:pPr>
        <w:tabs>
          <w:tab w:val="left" w:pos="709"/>
        </w:tabs>
        <w:spacing w:before="120" w:after="120"/>
        <w:ind w:firstLine="709"/>
        <w:jc w:val="both"/>
        <w:rPr>
          <w:rFonts w:ascii="Times New Roman" w:hAnsi="Times New Roman"/>
          <w:sz w:val="28"/>
          <w:szCs w:val="28"/>
          <w:lang w:val="nl-NL"/>
        </w:rPr>
      </w:pPr>
      <w:r w:rsidRPr="002D6E1D">
        <w:rPr>
          <w:rFonts w:ascii="Times New Roman" w:hAnsi="Times New Roman"/>
          <w:sz w:val="28"/>
          <w:szCs w:val="28"/>
        </w:rPr>
        <w:t>+</w:t>
      </w:r>
      <w:r w:rsidR="00694D21" w:rsidRPr="002D6E1D">
        <w:rPr>
          <w:rFonts w:ascii="Times New Roman" w:hAnsi="Times New Roman"/>
          <w:sz w:val="28"/>
          <w:szCs w:val="28"/>
        </w:rPr>
        <w:t xml:space="preserve"> Tính đến thời điểm báo cáo </w:t>
      </w:r>
      <w:r w:rsidR="0090443E" w:rsidRPr="002D6E1D">
        <w:rPr>
          <w:rFonts w:ascii="Times New Roman" w:hAnsi="Times New Roman"/>
          <w:sz w:val="28"/>
          <w:szCs w:val="28"/>
        </w:rPr>
        <w:t>năm 2023, Sở Công Thương không có hồ sơ bị trễ hạn.</w:t>
      </w:r>
      <w:r w:rsidR="00B94EE8" w:rsidRPr="002D6E1D">
        <w:rPr>
          <w:rFonts w:ascii="Times New Roman" w:hAnsi="Times New Roman"/>
          <w:sz w:val="28"/>
          <w:szCs w:val="28"/>
          <w:lang w:val="nl-NL"/>
        </w:rPr>
        <w:t xml:space="preserve"> </w:t>
      </w:r>
    </w:p>
    <w:p w14:paraId="6FD63CD2" w14:textId="7D153D86" w:rsidR="0068653F" w:rsidRPr="0068653F" w:rsidRDefault="0068653F" w:rsidP="00795A8C">
      <w:pPr>
        <w:tabs>
          <w:tab w:val="left" w:pos="709"/>
        </w:tabs>
        <w:spacing w:before="120" w:after="120"/>
        <w:ind w:firstLine="709"/>
        <w:jc w:val="both"/>
        <w:rPr>
          <w:rFonts w:ascii="Times New Roman" w:hAnsi="Times New Roman"/>
          <w:b/>
          <w:bCs/>
          <w:sz w:val="28"/>
          <w:szCs w:val="28"/>
          <w:lang w:val="nl-NL"/>
        </w:rPr>
      </w:pPr>
      <w:r w:rsidRPr="0068653F">
        <w:rPr>
          <w:rFonts w:ascii="Times New Roman" w:hAnsi="Times New Roman"/>
          <w:b/>
          <w:bCs/>
          <w:sz w:val="28"/>
          <w:szCs w:val="28"/>
          <w:lang w:val="nl-NL"/>
        </w:rPr>
        <w:t>2. Hiệu quả của việc áp dụng HTQLCL</w:t>
      </w:r>
      <w:r w:rsidR="00FE476F">
        <w:rPr>
          <w:rFonts w:ascii="Times New Roman" w:hAnsi="Times New Roman"/>
          <w:b/>
          <w:bCs/>
          <w:sz w:val="28"/>
          <w:szCs w:val="28"/>
          <w:lang w:val="nl-NL"/>
        </w:rPr>
        <w:t xml:space="preserve"> </w:t>
      </w:r>
    </w:p>
    <w:p w14:paraId="6F8AD9BB" w14:textId="77777777" w:rsidR="001A4DE3" w:rsidRPr="002D6E1D" w:rsidRDefault="008F0BC8" w:rsidP="00795A8C">
      <w:pPr>
        <w:pStyle w:val="BodyTextIndent"/>
        <w:tabs>
          <w:tab w:val="num" w:pos="0"/>
          <w:tab w:val="left" w:pos="709"/>
        </w:tabs>
        <w:spacing w:before="120"/>
        <w:ind w:left="0" w:firstLine="709"/>
        <w:jc w:val="both"/>
        <w:rPr>
          <w:rFonts w:ascii="Times New Roman" w:hAnsi="Times New Roman"/>
          <w:bCs/>
          <w:sz w:val="28"/>
          <w:szCs w:val="28"/>
          <w:lang w:val="nl-NL"/>
        </w:rPr>
      </w:pPr>
      <w:r w:rsidRPr="002D6E1D">
        <w:rPr>
          <w:rFonts w:ascii="Times New Roman" w:hAnsi="Times New Roman"/>
          <w:sz w:val="28"/>
          <w:szCs w:val="28"/>
          <w:lang w:val="vi-VN"/>
        </w:rPr>
        <w:t xml:space="preserve">- </w:t>
      </w:r>
      <w:r w:rsidR="001A4DE3" w:rsidRPr="002D6E1D">
        <w:rPr>
          <w:rFonts w:ascii="Times New Roman" w:hAnsi="Times New Roman"/>
          <w:sz w:val="28"/>
          <w:szCs w:val="28"/>
          <w:lang w:val="nl-NL"/>
        </w:rPr>
        <w:t>Công tác quản lý, điều hành của Lãnh đạo đơn vị: Lãnh đạo cơ quan luôn có sự quan tâm và tổ chức chỉ đạo triển khai công tác xây dựng, áp dụng, duy trì, cải tiến HTQLCL theo TCVN ISO 9001:2015. Việc xây dựng và thực hiện các quy trình tác nghiệp theo ISO giúp cho lãnh đạo cơ quan và cán bộ nắm vững hơn nội dung, yêu cầu và cách thức xem xét, xử lý công việc theo quá trình, xác định ranh giới trách nhiệm trong nội bộ cơ quan và giữa cơ quan với đơn vị bên ngoài, đảm bảo thực thi công vụ và xử lý công việc theo đúng quy định của pháp luật.</w:t>
      </w:r>
    </w:p>
    <w:p w14:paraId="3CCFBF30" w14:textId="77777777" w:rsidR="001A4DE3" w:rsidRPr="002D6E1D" w:rsidRDefault="008F0BC8" w:rsidP="00795A8C">
      <w:pPr>
        <w:tabs>
          <w:tab w:val="left" w:pos="709"/>
          <w:tab w:val="left" w:pos="868"/>
        </w:tabs>
        <w:spacing w:before="120" w:after="120"/>
        <w:ind w:firstLine="709"/>
        <w:jc w:val="both"/>
        <w:rPr>
          <w:rFonts w:ascii="Times New Roman" w:hAnsi="Times New Roman"/>
          <w:i/>
          <w:sz w:val="28"/>
          <w:szCs w:val="28"/>
          <w:lang w:val="vi-VN"/>
        </w:rPr>
      </w:pPr>
      <w:r w:rsidRPr="002D6E1D">
        <w:rPr>
          <w:rFonts w:ascii="Times New Roman" w:hAnsi="Times New Roman"/>
          <w:sz w:val="28"/>
          <w:szCs w:val="28"/>
          <w:lang w:val="vi-VN"/>
        </w:rPr>
        <w:t xml:space="preserve">- </w:t>
      </w:r>
      <w:r w:rsidR="001A4DE3" w:rsidRPr="002D6E1D">
        <w:rPr>
          <w:rFonts w:ascii="Times New Roman" w:hAnsi="Times New Roman"/>
          <w:sz w:val="28"/>
          <w:szCs w:val="28"/>
          <w:lang w:val="nl-NL"/>
        </w:rPr>
        <w:t xml:space="preserve">Công tác quản lý tài liệu, hồ sơ: Áp dụng HTQLCL </w:t>
      </w:r>
      <w:r w:rsidR="001A4DE3" w:rsidRPr="002D6E1D">
        <w:rPr>
          <w:rFonts w:ascii="Times New Roman" w:hAnsi="Times New Roman"/>
          <w:bCs/>
          <w:sz w:val="28"/>
          <w:szCs w:val="28"/>
          <w:lang w:val="nl-NL"/>
        </w:rPr>
        <w:t>giúp cán bộ, công chức triển khai công việc và quản lý hồ sơ công việc một cách khoa học, rút ngắn thời gian xử lý các văn bản, giải quyết các thủ tục hành chính nhanh chóng, đúng thời gian. Từng bước cải tiến phương thức làm việc, giảm tác động tiêu cực khi giải quyết các thủ tục hành chính cho các tổ chức, công dân. Hồ sơ công việc của các đơn vị được tổ chức thu thập, sắp xếp và lưu trữ khoa học</w:t>
      </w:r>
      <w:r w:rsidR="001A4DE3" w:rsidRPr="002D6E1D">
        <w:rPr>
          <w:rFonts w:ascii="Times New Roman" w:hAnsi="Times New Roman"/>
          <w:bCs/>
          <w:sz w:val="28"/>
          <w:szCs w:val="28"/>
          <w:lang w:val="vi-VN"/>
        </w:rPr>
        <w:t>.</w:t>
      </w:r>
    </w:p>
    <w:p w14:paraId="08E66FC7" w14:textId="0FDC7916" w:rsidR="001A4DE3" w:rsidRPr="002D6E1D" w:rsidRDefault="00B9214E" w:rsidP="00795A8C">
      <w:pPr>
        <w:tabs>
          <w:tab w:val="left" w:pos="709"/>
        </w:tabs>
        <w:spacing w:before="120" w:after="120"/>
        <w:ind w:firstLine="709"/>
        <w:jc w:val="both"/>
        <w:rPr>
          <w:rFonts w:ascii="Times New Roman" w:hAnsi="Times New Roman"/>
          <w:i/>
          <w:iCs/>
          <w:sz w:val="28"/>
          <w:szCs w:val="28"/>
          <w:lang w:val="nl-NL"/>
        </w:rPr>
      </w:pPr>
      <w:r w:rsidRPr="002D6E1D">
        <w:rPr>
          <w:rFonts w:ascii="Times New Roman" w:hAnsi="Times New Roman"/>
          <w:sz w:val="28"/>
          <w:szCs w:val="28"/>
          <w:lang w:val="nl-NL"/>
        </w:rPr>
        <w:tab/>
      </w:r>
      <w:r w:rsidR="008F0BC8" w:rsidRPr="002D6E1D">
        <w:rPr>
          <w:rFonts w:ascii="Times New Roman" w:hAnsi="Times New Roman"/>
          <w:sz w:val="28"/>
          <w:szCs w:val="28"/>
          <w:lang w:val="vi-VN"/>
        </w:rPr>
        <w:t xml:space="preserve">- </w:t>
      </w:r>
      <w:r w:rsidR="001A4DE3" w:rsidRPr="002D6E1D">
        <w:rPr>
          <w:rFonts w:ascii="Times New Roman" w:hAnsi="Times New Roman"/>
          <w:sz w:val="28"/>
          <w:szCs w:val="28"/>
          <w:lang w:val="nl-NL"/>
        </w:rPr>
        <w:t xml:space="preserve">Công tác phân định trách nhiệm, quyền hạn của cán bộ, công chức; phòng trong đơn vị: Xác định rõ chức năng, nhiệm vụ của các bộ phận; Đảm bảo năng lực của cán bộ công chức trong việc thực hiện các nhiệm vụ. </w:t>
      </w:r>
      <w:r w:rsidR="00B221D9" w:rsidRPr="002D6E1D">
        <w:rPr>
          <w:rFonts w:ascii="Times New Roman" w:hAnsi="Times New Roman"/>
          <w:sz w:val="28"/>
          <w:szCs w:val="28"/>
          <w:lang w:val="nl-NL"/>
        </w:rPr>
        <w:t>CBCC</w:t>
      </w:r>
      <w:r w:rsidR="001A4DE3" w:rsidRPr="002D6E1D">
        <w:rPr>
          <w:rFonts w:ascii="Times New Roman" w:hAnsi="Times New Roman"/>
          <w:sz w:val="28"/>
          <w:szCs w:val="28"/>
          <w:lang w:val="nl-NL"/>
        </w:rPr>
        <w:t xml:space="preserve"> của cơ quan có nhận thức tốt về việc triển khai áp dụng các quy trình ISO trong xử lý công việc, giúp cho việc xây dựng, áp dụng, duy trì và cải tiến HTQLCL theo </w:t>
      </w:r>
      <w:r w:rsidR="00795A8C" w:rsidRPr="002D6E1D">
        <w:rPr>
          <w:rFonts w:ascii="Times New Roman" w:hAnsi="Times New Roman"/>
          <w:sz w:val="28"/>
          <w:szCs w:val="28"/>
          <w:lang w:val="nl-NL"/>
        </w:rPr>
        <w:t>t</w:t>
      </w:r>
      <w:r w:rsidR="001A4DE3" w:rsidRPr="002D6E1D">
        <w:rPr>
          <w:rFonts w:ascii="Times New Roman" w:hAnsi="Times New Roman"/>
          <w:sz w:val="28"/>
          <w:szCs w:val="28"/>
          <w:lang w:val="nl-NL"/>
        </w:rPr>
        <w:t>iêu chuẩn TCVN ISO 9001:2015 tại cơ quan được thực hiện nghiêm túc, đúng quy định.</w:t>
      </w:r>
    </w:p>
    <w:p w14:paraId="0B5AE8E2" w14:textId="119B4E26" w:rsidR="001A4DE3" w:rsidRPr="002D6E1D" w:rsidRDefault="001A4DE3" w:rsidP="00795A8C">
      <w:pPr>
        <w:tabs>
          <w:tab w:val="left" w:pos="709"/>
        </w:tabs>
        <w:spacing w:before="120" w:after="120"/>
        <w:ind w:firstLine="709"/>
        <w:jc w:val="both"/>
        <w:rPr>
          <w:rFonts w:ascii="Times New Roman" w:hAnsi="Times New Roman"/>
          <w:sz w:val="28"/>
          <w:szCs w:val="28"/>
          <w:lang w:val="nl-NL"/>
        </w:rPr>
      </w:pPr>
      <w:r w:rsidRPr="002D6E1D">
        <w:rPr>
          <w:rFonts w:ascii="Times New Roman" w:hAnsi="Times New Roman"/>
          <w:i/>
          <w:iCs/>
          <w:sz w:val="28"/>
          <w:szCs w:val="28"/>
          <w:lang w:val="nl-NL"/>
        </w:rPr>
        <w:tab/>
      </w:r>
      <w:r w:rsidR="008F0BC8" w:rsidRPr="002D6E1D">
        <w:rPr>
          <w:rFonts w:ascii="Times New Roman" w:hAnsi="Times New Roman"/>
          <w:sz w:val="28"/>
          <w:szCs w:val="28"/>
          <w:lang w:val="vi-VN"/>
        </w:rPr>
        <w:t xml:space="preserve">- </w:t>
      </w:r>
      <w:r w:rsidRPr="002D6E1D">
        <w:rPr>
          <w:rFonts w:ascii="Times New Roman" w:hAnsi="Times New Roman"/>
          <w:sz w:val="28"/>
          <w:szCs w:val="28"/>
          <w:lang w:val="nl-NL"/>
        </w:rPr>
        <w:t xml:space="preserve">Công tác quản lý, kiểm soát các quy trình, thủ tục của đơn vị: </w:t>
      </w:r>
      <w:r w:rsidRPr="002D6E1D">
        <w:rPr>
          <w:rFonts w:ascii="Times New Roman" w:hAnsi="Times New Roman"/>
          <w:bCs/>
          <w:sz w:val="28"/>
          <w:szCs w:val="28"/>
          <w:lang w:val="nl-NL"/>
        </w:rPr>
        <w:t>Giảm và ngăn chặn được nhiều sai sót nhờ tinh thần trách nhiệm của lãnh đạo, CBCC được nâng cao và tự kiểm soát được các hoạt động của chính mình.</w:t>
      </w:r>
      <w:r w:rsidR="00EE1C5E" w:rsidRPr="002D6E1D">
        <w:rPr>
          <w:rFonts w:ascii="Times New Roman" w:hAnsi="Times New Roman"/>
          <w:bCs/>
          <w:sz w:val="28"/>
          <w:szCs w:val="28"/>
          <w:lang w:val="nl-NL"/>
        </w:rPr>
        <w:t xml:space="preserve"> </w:t>
      </w:r>
      <w:r w:rsidRPr="002D6E1D">
        <w:rPr>
          <w:rFonts w:ascii="Times New Roman" w:hAnsi="Times New Roman"/>
          <w:bCs/>
          <w:sz w:val="28"/>
          <w:szCs w:val="28"/>
          <w:lang w:val="nl-NL"/>
        </w:rPr>
        <w:t xml:space="preserve">Việc áp dụng HTQLCL theo </w:t>
      </w:r>
      <w:r w:rsidR="00B470AE" w:rsidRPr="002D6E1D">
        <w:rPr>
          <w:rFonts w:ascii="Times New Roman" w:hAnsi="Times New Roman"/>
          <w:bCs/>
          <w:sz w:val="28"/>
          <w:szCs w:val="28"/>
          <w:lang w:val="nl-NL"/>
        </w:rPr>
        <w:t>t</w:t>
      </w:r>
      <w:r w:rsidRPr="002D6E1D">
        <w:rPr>
          <w:rFonts w:ascii="Times New Roman" w:hAnsi="Times New Roman"/>
          <w:bCs/>
          <w:sz w:val="28"/>
          <w:szCs w:val="28"/>
          <w:lang w:val="nl-NL"/>
        </w:rPr>
        <w:t>iêu chuẩn quốc gia TCVN 9001</w:t>
      </w:r>
      <w:r w:rsidR="000F3EDC" w:rsidRPr="002D6E1D">
        <w:rPr>
          <w:rFonts w:ascii="Times New Roman" w:hAnsi="Times New Roman"/>
          <w:bCs/>
          <w:sz w:val="28"/>
          <w:szCs w:val="28"/>
          <w:lang w:val="nl-NL"/>
        </w:rPr>
        <w:t xml:space="preserve">:2015 </w:t>
      </w:r>
      <w:r w:rsidRPr="002D6E1D">
        <w:rPr>
          <w:rFonts w:ascii="Times New Roman" w:hAnsi="Times New Roman"/>
          <w:bCs/>
          <w:sz w:val="28"/>
          <w:szCs w:val="28"/>
          <w:lang w:val="nl-NL"/>
        </w:rPr>
        <w:t>còn là phương pháp để giám sát trên thực tế việc áp dụng các văn bản quy phạm pháp luật của nhà nước. HTQLCL là một trong những công cụ hỗ trợ đáng kể cho việc công khai, minh bạch, cụ thể hóa quy trình, thủ tục giải quyết công việc theo yêu cầu của tổ chức và công dân.</w:t>
      </w:r>
    </w:p>
    <w:p w14:paraId="39A4D36F" w14:textId="77777777" w:rsidR="001A4DE3" w:rsidRPr="002D6E1D" w:rsidRDefault="008F0BC8" w:rsidP="00795A8C">
      <w:pPr>
        <w:pStyle w:val="BodyText"/>
        <w:tabs>
          <w:tab w:val="left" w:pos="709"/>
        </w:tabs>
        <w:spacing w:before="120"/>
        <w:ind w:firstLine="709"/>
        <w:jc w:val="both"/>
        <w:rPr>
          <w:rFonts w:ascii="Times New Roman" w:hAnsi="Times New Roman"/>
          <w:sz w:val="28"/>
          <w:szCs w:val="28"/>
          <w:lang w:val="nl-NL"/>
        </w:rPr>
      </w:pPr>
      <w:r w:rsidRPr="002D6E1D">
        <w:rPr>
          <w:rFonts w:ascii="Times New Roman" w:hAnsi="Times New Roman"/>
          <w:sz w:val="28"/>
          <w:szCs w:val="28"/>
          <w:lang w:val="vi-VN"/>
        </w:rPr>
        <w:t xml:space="preserve">- </w:t>
      </w:r>
      <w:r w:rsidR="001A4DE3" w:rsidRPr="002D6E1D">
        <w:rPr>
          <w:rFonts w:ascii="Times New Roman" w:hAnsi="Times New Roman"/>
          <w:sz w:val="28"/>
          <w:szCs w:val="28"/>
          <w:lang w:val="nl-NL"/>
        </w:rPr>
        <w:t>Thời gian giải quyết các yêu cầu của người dân, tổ chức có liên quan: Hệ thống quản lý chất lượng áp dụng tại Sở góp phần nâng cao chất lượng công việc và tính chất phục vụ, thông qua nhất quán trong cách thức xử lý các thủ tục hành chính của cơ quan; đơn giản hóa các thủ tục hành chính.</w:t>
      </w:r>
    </w:p>
    <w:p w14:paraId="03501F0C" w14:textId="77777777" w:rsidR="004C785C" w:rsidRPr="00CB4DA6" w:rsidRDefault="004C785C" w:rsidP="00795A8C">
      <w:pPr>
        <w:tabs>
          <w:tab w:val="left" w:pos="709"/>
        </w:tabs>
        <w:spacing w:before="120" w:after="120"/>
        <w:ind w:firstLine="709"/>
        <w:jc w:val="both"/>
        <w:rPr>
          <w:rFonts w:ascii="Times New Roman" w:hAnsi="Times New Roman"/>
          <w:b/>
          <w:sz w:val="27"/>
          <w:szCs w:val="27"/>
          <w:lang w:val="vi-VN"/>
        </w:rPr>
      </w:pPr>
      <w:r w:rsidRPr="00CB4DA6">
        <w:rPr>
          <w:rFonts w:ascii="Times New Roman" w:hAnsi="Times New Roman"/>
          <w:b/>
          <w:sz w:val="27"/>
          <w:szCs w:val="27"/>
          <w:lang w:val="vi-VN"/>
        </w:rPr>
        <w:t>II. NHỮNG KHÓ KHĂN, TỒN TẠI TRONG QUÁ TRÌNH THỰC HIỆN</w:t>
      </w:r>
    </w:p>
    <w:p w14:paraId="33C3BB0B" w14:textId="1D64F8E7" w:rsidR="00400B3A" w:rsidRPr="002D6E1D" w:rsidRDefault="00C26A7C" w:rsidP="00795A8C">
      <w:pPr>
        <w:spacing w:before="120" w:after="120"/>
        <w:ind w:firstLine="720"/>
        <w:jc w:val="both"/>
        <w:rPr>
          <w:rStyle w:val="fontstyle01"/>
          <w:color w:val="auto"/>
          <w:lang w:val="nl-NL"/>
        </w:rPr>
      </w:pPr>
      <w:r w:rsidRPr="002D6E1D">
        <w:rPr>
          <w:rStyle w:val="fontstyle01"/>
          <w:color w:val="auto"/>
          <w:lang w:val="nl-NL"/>
        </w:rPr>
        <w:t xml:space="preserve">- </w:t>
      </w:r>
      <w:r w:rsidR="00400B3A" w:rsidRPr="002D6E1D">
        <w:rPr>
          <w:rStyle w:val="fontstyle01"/>
          <w:color w:val="auto"/>
          <w:lang w:val="nl-NL"/>
        </w:rPr>
        <w:t>Hệ thống văn bản quy phạm pháp luật thường xuyên được sửa đổi, bổ</w:t>
      </w:r>
      <w:r w:rsidR="00400B3A" w:rsidRPr="002D6E1D">
        <w:rPr>
          <w:rFonts w:ascii="Times New Roman" w:hAnsi="Times New Roman"/>
          <w:sz w:val="28"/>
          <w:szCs w:val="28"/>
          <w:lang w:val="nl-NL"/>
        </w:rPr>
        <w:br/>
      </w:r>
      <w:r w:rsidR="00400B3A" w:rsidRPr="002D6E1D">
        <w:rPr>
          <w:rStyle w:val="fontstyle01"/>
          <w:color w:val="auto"/>
          <w:lang w:val="nl-NL"/>
        </w:rPr>
        <w:t>sung, thay thế nên các thủ tục hành chính liên quan chưa</w:t>
      </w:r>
      <w:r w:rsidR="00400B3A" w:rsidRPr="002D6E1D">
        <w:rPr>
          <w:rStyle w:val="fontstyle01"/>
          <w:color w:val="auto"/>
          <w:lang w:val="vi-VN"/>
        </w:rPr>
        <w:t xml:space="preserve"> kịp</w:t>
      </w:r>
      <w:r w:rsidR="00400B3A" w:rsidRPr="002D6E1D">
        <w:rPr>
          <w:rStyle w:val="fontstyle01"/>
          <w:color w:val="auto"/>
          <w:lang w:val="nl-NL"/>
        </w:rPr>
        <w:t xml:space="preserve"> th</w:t>
      </w:r>
      <w:r w:rsidR="00400B3A" w:rsidRPr="002D6E1D">
        <w:rPr>
          <w:rStyle w:val="fontstyle01"/>
          <w:color w:val="auto"/>
          <w:lang w:val="vi-VN"/>
        </w:rPr>
        <w:t>ời cập nhật</w:t>
      </w:r>
      <w:r w:rsidR="0083069F" w:rsidRPr="002D6E1D">
        <w:rPr>
          <w:rStyle w:val="fontstyle01"/>
          <w:color w:val="auto"/>
          <w:lang w:val="nl-NL"/>
        </w:rPr>
        <w:t>.</w:t>
      </w:r>
    </w:p>
    <w:p w14:paraId="198F3940" w14:textId="58BCA780" w:rsidR="00C26A7C" w:rsidRPr="00D34F40" w:rsidRDefault="00C26A7C" w:rsidP="00C26A7C">
      <w:pPr>
        <w:spacing w:after="120"/>
        <w:ind w:firstLine="720"/>
        <w:jc w:val="both"/>
        <w:rPr>
          <w:rFonts w:ascii="Times New Roman" w:hAnsi="Times New Roman"/>
          <w:sz w:val="28"/>
        </w:rPr>
      </w:pPr>
      <w:r w:rsidRPr="00D34F40">
        <w:rPr>
          <w:rFonts w:ascii="Times New Roman" w:hAnsi="Times New Roman"/>
          <w:sz w:val="28"/>
        </w:rPr>
        <w:t xml:space="preserve">- Những khó khăn khác </w:t>
      </w:r>
      <w:r w:rsidRPr="00D34F40">
        <w:rPr>
          <w:rFonts w:ascii="Times New Roman" w:hAnsi="Times New Roman"/>
          <w:i/>
          <w:sz w:val="28"/>
        </w:rPr>
        <w:t>(đội ngũ cán bộ, công chức; tổ chức bộ máy, chức năng, nhiệm vụ, cơ sở vật chất…)</w:t>
      </w:r>
      <w:r w:rsidRPr="00D34F40">
        <w:rPr>
          <w:rFonts w:ascii="Times New Roman" w:hAnsi="Times New Roman"/>
          <w:sz w:val="28"/>
        </w:rPr>
        <w:t xml:space="preserve">: Ban chỉ đạo ISO Sở vừa phải thực hiện nhiệm </w:t>
      </w:r>
      <w:r w:rsidRPr="00D34F40">
        <w:rPr>
          <w:rFonts w:ascii="Times New Roman" w:hAnsi="Times New Roman"/>
          <w:sz w:val="28"/>
        </w:rPr>
        <w:lastRenderedPageBreak/>
        <w:t>vụ chuyên môn vừa kiêm nhiệm thêm các công việc của HTQLCL, thời gian tập trung chỉ đạo, kiểm tra giám sát chưa liên tục nên hiệu quả công việc áp dụng hệ thống chưa cao.</w:t>
      </w:r>
    </w:p>
    <w:p w14:paraId="1AAA7D22" w14:textId="45AD79CE" w:rsidR="00C26A7C" w:rsidRPr="00CA55B9" w:rsidRDefault="00C26A7C" w:rsidP="00C26A7C">
      <w:pPr>
        <w:spacing w:after="120"/>
        <w:ind w:firstLine="720"/>
        <w:jc w:val="both"/>
        <w:rPr>
          <w:rStyle w:val="fontstyle01"/>
          <w:color w:val="auto"/>
          <w:lang w:val="nl-NL"/>
        </w:rPr>
      </w:pPr>
      <w:r w:rsidRPr="00D34F40">
        <w:rPr>
          <w:rFonts w:ascii="Times New Roman" w:hAnsi="Times New Roman"/>
          <w:sz w:val="28"/>
        </w:rPr>
        <w:t xml:space="preserve">- Nguồn nhân lực chuyên sâu về CNTT, nhất là lĩnh vực bảo mật, an toàn thông tin còn ít, </w:t>
      </w:r>
      <w:r w:rsidRPr="00CA55B9">
        <w:rPr>
          <w:rFonts w:ascii="Times New Roman" w:hAnsi="Times New Roman"/>
          <w:sz w:val="28"/>
          <w:szCs w:val="28"/>
        </w:rPr>
        <w:t>không có nhân sự chuyên trách; trình độ ứng dụng CNTT của người dân, doanh nghiệp còn thấp cũng gây khó khăn trong quá trình áp dụng các quy trình ISO theo định hướng ứng dụng công nghệ thông tin.</w:t>
      </w:r>
    </w:p>
    <w:p w14:paraId="0963F778" w14:textId="7E84351D" w:rsidR="00461430" w:rsidRDefault="004C785C" w:rsidP="00795A8C">
      <w:pPr>
        <w:spacing w:before="120" w:after="120"/>
        <w:ind w:firstLine="567"/>
        <w:jc w:val="both"/>
        <w:rPr>
          <w:rFonts w:ascii="Times New Roman" w:hAnsi="Times New Roman"/>
          <w:sz w:val="28"/>
          <w:szCs w:val="28"/>
          <w:lang w:val="vi-VN"/>
        </w:rPr>
      </w:pPr>
      <w:r w:rsidRPr="00CA55B9">
        <w:rPr>
          <w:rFonts w:ascii="Times New Roman" w:hAnsi="Times New Roman"/>
          <w:sz w:val="28"/>
          <w:szCs w:val="28"/>
          <w:lang w:val="vi-VN"/>
        </w:rPr>
        <w:t>Trên đây là báo cáo</w:t>
      </w:r>
      <w:r w:rsidR="00336D21">
        <w:rPr>
          <w:rFonts w:ascii="Times New Roman" w:hAnsi="Times New Roman"/>
          <w:sz w:val="28"/>
          <w:szCs w:val="28"/>
        </w:rPr>
        <w:t xml:space="preserve"> </w:t>
      </w:r>
      <w:r w:rsidR="00336D21" w:rsidRPr="00336D21">
        <w:rPr>
          <w:rFonts w:ascii="Times New Roman" w:hAnsi="Times New Roman"/>
          <w:sz w:val="28"/>
          <w:szCs w:val="28"/>
        </w:rPr>
        <w:t>tình hình</w:t>
      </w:r>
      <w:r w:rsidRPr="00CA55B9">
        <w:rPr>
          <w:rFonts w:ascii="Times New Roman" w:hAnsi="Times New Roman"/>
          <w:sz w:val="28"/>
          <w:szCs w:val="28"/>
          <w:lang w:val="vi-VN"/>
        </w:rPr>
        <w:t xml:space="preserve"> </w:t>
      </w:r>
      <w:r w:rsidR="00336D21" w:rsidRPr="00D34F40">
        <w:rPr>
          <w:rStyle w:val="fontstyle01"/>
        </w:rPr>
        <w:t xml:space="preserve">áp dụng, duy trì và cải tiến HTQLCL theo tiêu chuẩn TCVN ISO 9001:2015 năm 2023 </w:t>
      </w:r>
      <w:r w:rsidRPr="00CA55B9">
        <w:rPr>
          <w:rFonts w:ascii="Times New Roman" w:hAnsi="Times New Roman"/>
          <w:sz w:val="28"/>
          <w:szCs w:val="28"/>
          <w:lang w:val="vi-VN"/>
        </w:rPr>
        <w:t xml:space="preserve">của </w:t>
      </w:r>
      <w:r w:rsidR="00536EE2" w:rsidRPr="00CA55B9">
        <w:rPr>
          <w:rFonts w:ascii="Times New Roman" w:hAnsi="Times New Roman"/>
          <w:sz w:val="28"/>
          <w:szCs w:val="28"/>
          <w:lang w:val="vi-VN"/>
        </w:rPr>
        <w:t>Sở Công Thương</w:t>
      </w:r>
      <w:r w:rsidRPr="00CA55B9">
        <w:rPr>
          <w:rFonts w:ascii="Times New Roman" w:hAnsi="Times New Roman"/>
          <w:sz w:val="28"/>
          <w:szCs w:val="28"/>
          <w:lang w:val="vi-VN"/>
        </w:rPr>
        <w:t>, kính gửi Sở Khoa học và Công ng</w:t>
      </w:r>
      <w:r w:rsidR="00D5009D" w:rsidRPr="00CA55B9">
        <w:rPr>
          <w:rFonts w:ascii="Times New Roman" w:hAnsi="Times New Roman"/>
          <w:sz w:val="28"/>
          <w:szCs w:val="28"/>
          <w:lang w:val="vi-VN"/>
        </w:rPr>
        <w:t>hệ tổng hợp./.</w:t>
      </w:r>
    </w:p>
    <w:p w14:paraId="30F69F49" w14:textId="77777777" w:rsidR="00FE476F" w:rsidRPr="00CA55B9" w:rsidRDefault="00FE476F" w:rsidP="00795A8C">
      <w:pPr>
        <w:spacing w:before="120" w:after="120"/>
        <w:ind w:firstLine="567"/>
        <w:jc w:val="both"/>
        <w:rPr>
          <w:rFonts w:ascii="Times New Roman" w:hAnsi="Times New Roman"/>
          <w:sz w:val="28"/>
          <w:szCs w:val="28"/>
          <w:lang w:val="vi-VN"/>
        </w:rPr>
      </w:pPr>
    </w:p>
    <w:tbl>
      <w:tblPr>
        <w:tblW w:w="9290" w:type="dxa"/>
        <w:jc w:val="center"/>
        <w:tblLook w:val="01E0" w:firstRow="1" w:lastRow="1" w:firstColumn="1" w:lastColumn="1" w:noHBand="0" w:noVBand="0"/>
      </w:tblPr>
      <w:tblGrid>
        <w:gridCol w:w="4678"/>
        <w:gridCol w:w="4612"/>
      </w:tblGrid>
      <w:tr w:rsidR="00CB4DA6" w:rsidRPr="00CB4DA6" w14:paraId="3B3D996C" w14:textId="77777777" w:rsidTr="00046023">
        <w:trPr>
          <w:trHeight w:val="63"/>
          <w:jc w:val="center"/>
        </w:trPr>
        <w:tc>
          <w:tcPr>
            <w:tcW w:w="4678" w:type="dxa"/>
            <w:shd w:val="clear" w:color="auto" w:fill="auto"/>
          </w:tcPr>
          <w:p w14:paraId="5B197D1A" w14:textId="77777777" w:rsidR="004C785C" w:rsidRPr="00CB4DA6" w:rsidRDefault="004C785C" w:rsidP="000A7658">
            <w:pPr>
              <w:jc w:val="both"/>
              <w:rPr>
                <w:rFonts w:ascii="Times New Roman" w:hAnsi="Times New Roman"/>
                <w:b/>
                <w:i/>
                <w:lang w:val="vi-VN"/>
              </w:rPr>
            </w:pPr>
            <w:r w:rsidRPr="00CB4DA6">
              <w:rPr>
                <w:rFonts w:ascii="Times New Roman" w:hAnsi="Times New Roman"/>
                <w:b/>
                <w:i/>
                <w:lang w:val="vi-VN"/>
              </w:rPr>
              <w:t xml:space="preserve">Nơi nhận: </w:t>
            </w:r>
          </w:p>
          <w:p w14:paraId="7BE1255C" w14:textId="4DDB97BC" w:rsidR="004C785C" w:rsidRPr="00CB4DA6" w:rsidRDefault="004C785C" w:rsidP="000A7658">
            <w:pPr>
              <w:jc w:val="both"/>
              <w:rPr>
                <w:rFonts w:ascii="Times New Roman" w:hAnsi="Times New Roman"/>
                <w:lang w:val="vi-VN"/>
              </w:rPr>
            </w:pPr>
            <w:r w:rsidRPr="00CB4DA6">
              <w:rPr>
                <w:rFonts w:ascii="Times New Roman" w:hAnsi="Times New Roman"/>
                <w:lang w:val="vi-VN"/>
              </w:rPr>
              <w:t>- Sở KH</w:t>
            </w:r>
            <w:r w:rsidR="005E5307" w:rsidRPr="00CB4DA6">
              <w:rPr>
                <w:rFonts w:ascii="Times New Roman" w:hAnsi="Times New Roman"/>
              </w:rPr>
              <w:t>&amp;</w:t>
            </w:r>
            <w:r w:rsidRPr="00CB4DA6">
              <w:rPr>
                <w:rFonts w:ascii="Times New Roman" w:hAnsi="Times New Roman"/>
                <w:lang w:val="vi-VN"/>
              </w:rPr>
              <w:t>CN;</w:t>
            </w:r>
          </w:p>
          <w:p w14:paraId="07632F3D" w14:textId="77777777" w:rsidR="004C785C" w:rsidRPr="00CB4DA6" w:rsidRDefault="004C785C" w:rsidP="000A7658">
            <w:pPr>
              <w:jc w:val="both"/>
              <w:rPr>
                <w:rFonts w:ascii="Times New Roman" w:hAnsi="Times New Roman"/>
                <w:lang w:val="vi-VN"/>
              </w:rPr>
            </w:pPr>
            <w:r w:rsidRPr="00CB4DA6">
              <w:rPr>
                <w:rFonts w:ascii="Times New Roman" w:hAnsi="Times New Roman"/>
                <w:lang w:val="vi-VN"/>
              </w:rPr>
              <w:t>- BGĐ Sở;</w:t>
            </w:r>
          </w:p>
          <w:p w14:paraId="4A5B35DC" w14:textId="77777777" w:rsidR="004C785C" w:rsidRPr="00CB4DA6" w:rsidRDefault="004C785C" w:rsidP="000A7658">
            <w:pPr>
              <w:jc w:val="both"/>
              <w:rPr>
                <w:rFonts w:ascii="Times New Roman" w:hAnsi="Times New Roman"/>
              </w:rPr>
            </w:pPr>
            <w:r w:rsidRPr="00CB4DA6">
              <w:rPr>
                <w:rFonts w:ascii="Times New Roman" w:hAnsi="Times New Roman"/>
                <w:lang w:val="vi-VN"/>
              </w:rPr>
              <w:t>- Lưu: VT,VP</w:t>
            </w:r>
            <w:r w:rsidR="005E5307" w:rsidRPr="00CB4DA6">
              <w:rPr>
                <w:rFonts w:ascii="Times New Roman" w:hAnsi="Times New Roman"/>
              </w:rPr>
              <w:t>.</w:t>
            </w:r>
          </w:p>
          <w:p w14:paraId="0317F189" w14:textId="564F2B83" w:rsidR="00795A8C" w:rsidRPr="00CB4DA6" w:rsidRDefault="00795A8C" w:rsidP="000A7658">
            <w:pPr>
              <w:jc w:val="both"/>
              <w:rPr>
                <w:rFonts w:ascii="Times New Roman" w:hAnsi="Times New Roman"/>
                <w:sz w:val="28"/>
                <w:szCs w:val="28"/>
                <w:vertAlign w:val="subscript"/>
              </w:rPr>
            </w:pPr>
            <w:r w:rsidRPr="00CB4DA6">
              <w:rPr>
                <w:rFonts w:ascii="Times New Roman" w:hAnsi="Times New Roman"/>
                <w:sz w:val="28"/>
                <w:szCs w:val="28"/>
                <w:vertAlign w:val="subscript"/>
              </w:rPr>
              <w:t>thuymtt</w:t>
            </w:r>
          </w:p>
        </w:tc>
        <w:tc>
          <w:tcPr>
            <w:tcW w:w="4612" w:type="dxa"/>
            <w:shd w:val="clear" w:color="auto" w:fill="auto"/>
          </w:tcPr>
          <w:p w14:paraId="4899B4FD" w14:textId="7A39C5E7" w:rsidR="004C785C" w:rsidRPr="00CB4DA6" w:rsidRDefault="00EC5860" w:rsidP="000A7658">
            <w:pPr>
              <w:jc w:val="center"/>
              <w:rPr>
                <w:rFonts w:ascii="Times New Roman" w:hAnsi="Times New Roman"/>
                <w:b/>
                <w:sz w:val="26"/>
                <w:szCs w:val="26"/>
                <w:lang w:val="vi-VN"/>
              </w:rPr>
            </w:pPr>
            <w:r>
              <w:rPr>
                <w:rFonts w:ascii="Times New Roman" w:hAnsi="Times New Roman"/>
                <w:b/>
                <w:sz w:val="26"/>
                <w:szCs w:val="26"/>
              </w:rPr>
              <w:t>GI</w:t>
            </w:r>
            <w:r w:rsidR="004C785C" w:rsidRPr="00CB4DA6">
              <w:rPr>
                <w:rFonts w:ascii="Times New Roman" w:hAnsi="Times New Roman"/>
                <w:b/>
                <w:sz w:val="26"/>
                <w:szCs w:val="26"/>
                <w:lang w:val="vi-VN"/>
              </w:rPr>
              <w:t>ÁM ĐỐC</w:t>
            </w:r>
          </w:p>
          <w:p w14:paraId="4CBA1271" w14:textId="77777777" w:rsidR="004C785C" w:rsidRPr="00CB4DA6" w:rsidRDefault="004C785C" w:rsidP="000A7658">
            <w:pPr>
              <w:jc w:val="center"/>
              <w:rPr>
                <w:rFonts w:ascii="Times New Roman" w:hAnsi="Times New Roman"/>
                <w:b/>
                <w:sz w:val="26"/>
                <w:szCs w:val="26"/>
                <w:lang w:val="vi-VN"/>
              </w:rPr>
            </w:pPr>
          </w:p>
          <w:p w14:paraId="3C767ABE" w14:textId="77777777" w:rsidR="005E5307" w:rsidRPr="00CB4DA6" w:rsidRDefault="005E5307" w:rsidP="000A7658">
            <w:pPr>
              <w:jc w:val="center"/>
              <w:rPr>
                <w:rFonts w:ascii="Times New Roman" w:hAnsi="Times New Roman"/>
                <w:b/>
                <w:sz w:val="26"/>
                <w:szCs w:val="26"/>
                <w:lang w:val="vi-VN"/>
              </w:rPr>
            </w:pPr>
          </w:p>
          <w:p w14:paraId="190B85EE" w14:textId="77777777" w:rsidR="002E6680" w:rsidRPr="00CB4DA6" w:rsidRDefault="002E6680" w:rsidP="00461430">
            <w:pPr>
              <w:rPr>
                <w:rFonts w:ascii="Times New Roman" w:hAnsi="Times New Roman"/>
                <w:b/>
                <w:sz w:val="26"/>
                <w:szCs w:val="26"/>
                <w:lang w:val="vi-VN"/>
              </w:rPr>
            </w:pPr>
            <w:bookmarkStart w:id="0" w:name="_GoBack"/>
            <w:bookmarkEnd w:id="0"/>
          </w:p>
          <w:p w14:paraId="09AEF1E3" w14:textId="77777777" w:rsidR="005E5307" w:rsidRPr="00CB4DA6" w:rsidRDefault="005E5307" w:rsidP="00461430">
            <w:pPr>
              <w:rPr>
                <w:rFonts w:ascii="Times New Roman" w:hAnsi="Times New Roman"/>
                <w:b/>
                <w:sz w:val="26"/>
                <w:szCs w:val="26"/>
                <w:lang w:val="vi-VN"/>
              </w:rPr>
            </w:pPr>
          </w:p>
          <w:p w14:paraId="62759E9F" w14:textId="77777777" w:rsidR="004C785C" w:rsidRPr="00CB4DA6" w:rsidRDefault="004C785C" w:rsidP="000A7658">
            <w:pPr>
              <w:jc w:val="center"/>
              <w:rPr>
                <w:rFonts w:ascii="Times New Roman" w:hAnsi="Times New Roman"/>
                <w:b/>
                <w:sz w:val="26"/>
                <w:szCs w:val="26"/>
                <w:lang w:val="vi-VN"/>
              </w:rPr>
            </w:pPr>
          </w:p>
          <w:p w14:paraId="555324FC" w14:textId="13FAFC4B" w:rsidR="004C785C" w:rsidRPr="00CB4DA6" w:rsidRDefault="002D570D" w:rsidP="00461430">
            <w:pPr>
              <w:jc w:val="center"/>
              <w:rPr>
                <w:rFonts w:ascii="Times New Roman" w:hAnsi="Times New Roman"/>
                <w:b/>
                <w:sz w:val="26"/>
                <w:szCs w:val="26"/>
                <w:lang w:val="vi-VN"/>
              </w:rPr>
            </w:pPr>
            <w:r>
              <w:rPr>
                <w:rFonts w:ascii="Times New Roman" w:hAnsi="Times New Roman"/>
                <w:b/>
                <w:sz w:val="26"/>
                <w:szCs w:val="26"/>
              </w:rPr>
              <w:t>Phạm Văn Cường</w:t>
            </w:r>
          </w:p>
          <w:p w14:paraId="71BEAE9C" w14:textId="77777777" w:rsidR="004C785C" w:rsidRPr="00CB4DA6" w:rsidRDefault="004C785C" w:rsidP="000A7658">
            <w:pPr>
              <w:jc w:val="center"/>
              <w:rPr>
                <w:rFonts w:ascii="Times New Roman" w:hAnsi="Times New Roman"/>
                <w:b/>
                <w:sz w:val="28"/>
                <w:szCs w:val="28"/>
                <w:lang w:val="vi-VN"/>
              </w:rPr>
            </w:pPr>
          </w:p>
        </w:tc>
      </w:tr>
    </w:tbl>
    <w:p w14:paraId="45339CBA" w14:textId="77777777" w:rsidR="00A924B3" w:rsidRPr="00CB4DA6" w:rsidRDefault="00A924B3" w:rsidP="00461430">
      <w:pPr>
        <w:rPr>
          <w:rFonts w:ascii="Times New Roman" w:hAnsi="Times New Roman"/>
          <w:lang w:val="vi-VN"/>
        </w:rPr>
      </w:pPr>
    </w:p>
    <w:sectPr w:rsidR="00A924B3" w:rsidRPr="00CB4DA6" w:rsidSect="00FE476F">
      <w:headerReference w:type="even" r:id="rId6"/>
      <w:headerReference w:type="default" r:id="rId7"/>
      <w:footerReference w:type="default" r:id="rId8"/>
      <w:footerReference w:type="first" r:id="rId9"/>
      <w:pgSz w:w="11907" w:h="16840" w:code="9"/>
      <w:pgMar w:top="1134" w:right="1134" w:bottom="1134" w:left="1701" w:header="567" w:footer="39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F71BE" w14:textId="77777777" w:rsidR="00C3332B" w:rsidRDefault="00C3332B" w:rsidP="00D5009D">
      <w:r>
        <w:separator/>
      </w:r>
    </w:p>
  </w:endnote>
  <w:endnote w:type="continuationSeparator" w:id="0">
    <w:p w14:paraId="18B2DB91" w14:textId="77777777" w:rsidR="00C3332B" w:rsidRDefault="00C3332B" w:rsidP="00D5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charset w:val="00"/>
    <w:family w:val="auto"/>
    <w:pitch w:val="variable"/>
    <w:sig w:usb0="00000001"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1B691" w14:textId="77777777" w:rsidR="00A924B3" w:rsidRPr="004D6B94" w:rsidRDefault="00A924B3" w:rsidP="00950EDA">
    <w:pPr>
      <w:pStyle w:val="Footer"/>
      <w:jc w:val="right"/>
      <w:rPr>
        <w:rFonts w:ascii="Times New Roman" w:hAnsi="Times New Roman"/>
        <w:lang w:val="vi-V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97865" w14:textId="77777777" w:rsidR="00A924B3" w:rsidRPr="009F6044" w:rsidRDefault="00A924B3" w:rsidP="004D6B94">
    <w:pPr>
      <w:pStyle w:val="Footer"/>
      <w:jc w:val="center"/>
      <w:rPr>
        <w:rFonts w:ascii="Calibri" w:hAnsi="Calibri"/>
        <w:lang w:val="vi-VN"/>
      </w:rPr>
    </w:pPr>
  </w:p>
  <w:p w14:paraId="36CC6746" w14:textId="77777777" w:rsidR="00A924B3" w:rsidRDefault="00A924B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7DA26" w14:textId="77777777" w:rsidR="00C3332B" w:rsidRDefault="00C3332B" w:rsidP="00D5009D">
      <w:r>
        <w:separator/>
      </w:r>
    </w:p>
  </w:footnote>
  <w:footnote w:type="continuationSeparator" w:id="0">
    <w:p w14:paraId="59D9F87E" w14:textId="77777777" w:rsidR="00C3332B" w:rsidRDefault="00C3332B" w:rsidP="00D500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97CFD" w14:textId="77777777" w:rsidR="00A924B3" w:rsidRDefault="00344D3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3EC9C80" w14:textId="77777777" w:rsidR="00A924B3" w:rsidRDefault="00A924B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4659801"/>
      <w:docPartObj>
        <w:docPartGallery w:val="Page Numbers (Top of Page)"/>
        <w:docPartUnique/>
      </w:docPartObj>
    </w:sdtPr>
    <w:sdtEndPr>
      <w:rPr>
        <w:noProof/>
      </w:rPr>
    </w:sdtEndPr>
    <w:sdtContent>
      <w:p w14:paraId="7C419469" w14:textId="3341C23A" w:rsidR="00A924B3" w:rsidRPr="00461430" w:rsidRDefault="00D5009D" w:rsidP="00461430">
        <w:pPr>
          <w:pStyle w:val="Header"/>
          <w:jc w:val="center"/>
        </w:pPr>
        <w:r>
          <w:fldChar w:fldCharType="begin"/>
        </w:r>
        <w:r>
          <w:instrText xml:space="preserve"> PAGE   \* MERGEFORMAT </w:instrText>
        </w:r>
        <w:r>
          <w:fldChar w:fldCharType="separate"/>
        </w:r>
        <w:r w:rsidR="00FE476F">
          <w:rPr>
            <w:noProof/>
          </w:rPr>
          <w:t>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5C"/>
    <w:rsid w:val="00046023"/>
    <w:rsid w:val="000D55BD"/>
    <w:rsid w:val="000D61AB"/>
    <w:rsid w:val="000F3EDC"/>
    <w:rsid w:val="001A4DE3"/>
    <w:rsid w:val="001B665B"/>
    <w:rsid w:val="00224032"/>
    <w:rsid w:val="00234472"/>
    <w:rsid w:val="00293ACA"/>
    <w:rsid w:val="002C5FEB"/>
    <w:rsid w:val="002D570D"/>
    <w:rsid w:val="002D6E1D"/>
    <w:rsid w:val="002E3D8F"/>
    <w:rsid w:val="002E6680"/>
    <w:rsid w:val="00324154"/>
    <w:rsid w:val="00327834"/>
    <w:rsid w:val="00336D21"/>
    <w:rsid w:val="00344D3B"/>
    <w:rsid w:val="003A2FF2"/>
    <w:rsid w:val="003E3E8C"/>
    <w:rsid w:val="003F5857"/>
    <w:rsid w:val="00400B3A"/>
    <w:rsid w:val="00461430"/>
    <w:rsid w:val="004864CC"/>
    <w:rsid w:val="004946A9"/>
    <w:rsid w:val="004C785C"/>
    <w:rsid w:val="004E656C"/>
    <w:rsid w:val="00536EE2"/>
    <w:rsid w:val="00594059"/>
    <w:rsid w:val="005C6458"/>
    <w:rsid w:val="005E5307"/>
    <w:rsid w:val="00624018"/>
    <w:rsid w:val="006667C5"/>
    <w:rsid w:val="0068653F"/>
    <w:rsid w:val="00694D21"/>
    <w:rsid w:val="006D30BA"/>
    <w:rsid w:val="006F1135"/>
    <w:rsid w:val="007245B7"/>
    <w:rsid w:val="00795A8C"/>
    <w:rsid w:val="007C16A5"/>
    <w:rsid w:val="007C7752"/>
    <w:rsid w:val="007E39EA"/>
    <w:rsid w:val="007F2D9E"/>
    <w:rsid w:val="0083069F"/>
    <w:rsid w:val="00854F39"/>
    <w:rsid w:val="008B7248"/>
    <w:rsid w:val="008F0BC8"/>
    <w:rsid w:val="0090443E"/>
    <w:rsid w:val="00960A4B"/>
    <w:rsid w:val="009D4534"/>
    <w:rsid w:val="00A0232A"/>
    <w:rsid w:val="00A221B9"/>
    <w:rsid w:val="00A40E1F"/>
    <w:rsid w:val="00A52797"/>
    <w:rsid w:val="00A924B3"/>
    <w:rsid w:val="00AC3283"/>
    <w:rsid w:val="00B221D9"/>
    <w:rsid w:val="00B470AE"/>
    <w:rsid w:val="00B525F1"/>
    <w:rsid w:val="00B9214E"/>
    <w:rsid w:val="00B94EE8"/>
    <w:rsid w:val="00B97E61"/>
    <w:rsid w:val="00C26A7C"/>
    <w:rsid w:val="00C3332B"/>
    <w:rsid w:val="00CA55B9"/>
    <w:rsid w:val="00CA6899"/>
    <w:rsid w:val="00CB4DA6"/>
    <w:rsid w:val="00CB7417"/>
    <w:rsid w:val="00CC1A46"/>
    <w:rsid w:val="00CD23C7"/>
    <w:rsid w:val="00CF3F8E"/>
    <w:rsid w:val="00CF6F3B"/>
    <w:rsid w:val="00D32912"/>
    <w:rsid w:val="00D5009D"/>
    <w:rsid w:val="00D76348"/>
    <w:rsid w:val="00DA12EE"/>
    <w:rsid w:val="00DD6E26"/>
    <w:rsid w:val="00E11EEE"/>
    <w:rsid w:val="00E57420"/>
    <w:rsid w:val="00EC5860"/>
    <w:rsid w:val="00EE1C5E"/>
    <w:rsid w:val="00EF3FAB"/>
    <w:rsid w:val="00F02F1B"/>
    <w:rsid w:val="00F151EE"/>
    <w:rsid w:val="00F71181"/>
    <w:rsid w:val="00F82B8B"/>
    <w:rsid w:val="00FE47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026DC"/>
  <w15:docId w15:val="{D6F7C2D8-1A49-4E0D-B0A9-F0C7DC2AB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85C"/>
    <w:pPr>
      <w:spacing w:after="0" w:line="240" w:lineRule="auto"/>
    </w:pPr>
    <w:rPr>
      <w:rFonts w:ascii="VNI-Times" w:eastAsia="Times New Roman" w:hAnsi="VNI-Times"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C785C"/>
    <w:pPr>
      <w:tabs>
        <w:tab w:val="center" w:pos="4320"/>
        <w:tab w:val="right" w:pos="8640"/>
      </w:tabs>
    </w:pPr>
  </w:style>
  <w:style w:type="character" w:customStyle="1" w:styleId="HeaderChar">
    <w:name w:val="Header Char"/>
    <w:basedOn w:val="DefaultParagraphFont"/>
    <w:link w:val="Header"/>
    <w:uiPriority w:val="99"/>
    <w:rsid w:val="004C785C"/>
    <w:rPr>
      <w:rFonts w:ascii="VNI-Times" w:eastAsia="Times New Roman" w:hAnsi="VNI-Times" w:cs="Times New Roman"/>
      <w:sz w:val="24"/>
      <w:szCs w:val="24"/>
      <w:lang w:val="en-US"/>
    </w:rPr>
  </w:style>
  <w:style w:type="character" w:styleId="PageNumber">
    <w:name w:val="page number"/>
    <w:basedOn w:val="DefaultParagraphFont"/>
    <w:rsid w:val="004C785C"/>
  </w:style>
  <w:style w:type="character" w:customStyle="1" w:styleId="FooterChar">
    <w:name w:val="Footer Char"/>
    <w:link w:val="Footer"/>
    <w:uiPriority w:val="99"/>
    <w:rsid w:val="004C785C"/>
    <w:rPr>
      <w:rFonts w:ascii="VNI-Times" w:hAnsi="VNI-Times"/>
      <w:sz w:val="24"/>
      <w:szCs w:val="24"/>
    </w:rPr>
  </w:style>
  <w:style w:type="paragraph" w:styleId="Footer">
    <w:name w:val="footer"/>
    <w:basedOn w:val="Normal"/>
    <w:link w:val="FooterChar"/>
    <w:uiPriority w:val="99"/>
    <w:rsid w:val="004C785C"/>
    <w:pPr>
      <w:tabs>
        <w:tab w:val="center" w:pos="4320"/>
        <w:tab w:val="right" w:pos="8640"/>
      </w:tabs>
    </w:pPr>
    <w:rPr>
      <w:rFonts w:eastAsiaTheme="minorHAnsi" w:cstheme="minorBidi"/>
      <w:lang w:val="en-GB"/>
    </w:rPr>
  </w:style>
  <w:style w:type="character" w:customStyle="1" w:styleId="FooterChar1">
    <w:name w:val="Footer Char1"/>
    <w:basedOn w:val="DefaultParagraphFont"/>
    <w:uiPriority w:val="99"/>
    <w:semiHidden/>
    <w:rsid w:val="004C785C"/>
    <w:rPr>
      <w:rFonts w:ascii="VNI-Times" w:eastAsia="Times New Roman" w:hAnsi="VNI-Times" w:cs="Times New Roman"/>
      <w:sz w:val="24"/>
      <w:szCs w:val="24"/>
      <w:lang w:val="en-US"/>
    </w:rPr>
  </w:style>
  <w:style w:type="character" w:customStyle="1" w:styleId="fontstyle01">
    <w:name w:val="fontstyle01"/>
    <w:rsid w:val="00B97E61"/>
    <w:rPr>
      <w:rFonts w:ascii="Times New Roman" w:hAnsi="Times New Roman" w:cs="Times New Roman" w:hint="default"/>
      <w:b w:val="0"/>
      <w:bCs w:val="0"/>
      <w:i w:val="0"/>
      <w:iCs w:val="0"/>
      <w:color w:val="000000"/>
      <w:sz w:val="28"/>
      <w:szCs w:val="28"/>
    </w:rPr>
  </w:style>
  <w:style w:type="paragraph" w:styleId="BodyText3">
    <w:name w:val="Body Text 3"/>
    <w:basedOn w:val="Normal"/>
    <w:link w:val="BodyText3Char"/>
    <w:rsid w:val="00B94EE8"/>
    <w:pPr>
      <w:spacing w:after="120"/>
    </w:pPr>
    <w:rPr>
      <w:sz w:val="16"/>
      <w:szCs w:val="16"/>
    </w:rPr>
  </w:style>
  <w:style w:type="character" w:customStyle="1" w:styleId="BodyText3Char">
    <w:name w:val="Body Text 3 Char"/>
    <w:basedOn w:val="DefaultParagraphFont"/>
    <w:link w:val="BodyText3"/>
    <w:rsid w:val="00B94EE8"/>
    <w:rPr>
      <w:rFonts w:ascii="VNI-Times" w:eastAsia="Times New Roman" w:hAnsi="VNI-Times" w:cs="Times New Roman"/>
      <w:sz w:val="16"/>
      <w:szCs w:val="16"/>
      <w:lang w:val="en-US"/>
    </w:rPr>
  </w:style>
  <w:style w:type="paragraph" w:styleId="BodyText">
    <w:name w:val="Body Text"/>
    <w:basedOn w:val="Normal"/>
    <w:link w:val="BodyTextChar"/>
    <w:uiPriority w:val="99"/>
    <w:semiHidden/>
    <w:unhideWhenUsed/>
    <w:rsid w:val="001A4DE3"/>
    <w:pPr>
      <w:spacing w:after="120"/>
    </w:pPr>
  </w:style>
  <w:style w:type="character" w:customStyle="1" w:styleId="BodyTextChar">
    <w:name w:val="Body Text Char"/>
    <w:basedOn w:val="DefaultParagraphFont"/>
    <w:link w:val="BodyText"/>
    <w:uiPriority w:val="99"/>
    <w:semiHidden/>
    <w:rsid w:val="001A4DE3"/>
    <w:rPr>
      <w:rFonts w:ascii="VNI-Times" w:eastAsia="Times New Roman" w:hAnsi="VNI-Times" w:cs="Times New Roman"/>
      <w:sz w:val="24"/>
      <w:szCs w:val="24"/>
      <w:lang w:val="en-US"/>
    </w:rPr>
  </w:style>
  <w:style w:type="paragraph" w:styleId="BodyTextIndent">
    <w:name w:val="Body Text Indent"/>
    <w:basedOn w:val="Normal"/>
    <w:link w:val="BodyTextIndentChar"/>
    <w:uiPriority w:val="99"/>
    <w:semiHidden/>
    <w:unhideWhenUsed/>
    <w:rsid w:val="001A4DE3"/>
    <w:pPr>
      <w:spacing w:after="120"/>
      <w:ind w:left="283"/>
    </w:pPr>
  </w:style>
  <w:style w:type="character" w:customStyle="1" w:styleId="BodyTextIndentChar">
    <w:name w:val="Body Text Indent Char"/>
    <w:basedOn w:val="DefaultParagraphFont"/>
    <w:link w:val="BodyTextIndent"/>
    <w:uiPriority w:val="99"/>
    <w:semiHidden/>
    <w:rsid w:val="001A4DE3"/>
    <w:rPr>
      <w:rFonts w:ascii="VNI-Times" w:eastAsia="Times New Roman" w:hAnsi="VNI-Times" w:cs="Times New Roman"/>
      <w:sz w:val="24"/>
      <w:szCs w:val="24"/>
      <w:lang w:val="en-US"/>
    </w:rPr>
  </w:style>
  <w:style w:type="paragraph" w:styleId="ListParagraph">
    <w:name w:val="List Paragraph"/>
    <w:basedOn w:val="Normal"/>
    <w:uiPriority w:val="34"/>
    <w:qFormat/>
    <w:rsid w:val="006865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46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582</TotalTime>
  <Pages>4</Pages>
  <Words>1245</Words>
  <Characters>7101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cp:lastModifiedBy>
  <cp:revision>28</cp:revision>
  <dcterms:created xsi:type="dcterms:W3CDTF">2023-10-11T05:20:00Z</dcterms:created>
  <dcterms:modified xsi:type="dcterms:W3CDTF">2023-10-12T08:36:00Z</dcterms:modified>
</cp:coreProperties>
</file>